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54AD4" w14:textId="5CD7B3A9" w:rsidR="00C416FF" w:rsidRDefault="00C416FF" w:rsidP="00C416FF">
      <w:pPr>
        <w:pStyle w:val="3GPPHeader"/>
        <w:spacing w:after="0"/>
      </w:pPr>
      <w:r w:rsidRPr="00AD7D93">
        <w:t>3GPP TSG-RAN WG2 Meeting #12</w:t>
      </w:r>
      <w:r w:rsidR="00960A7D">
        <w:t>9</w:t>
      </w:r>
      <w:r w:rsidRPr="00AD7D93">
        <w:tab/>
      </w:r>
      <w:r w:rsidR="009B71A8" w:rsidRPr="009B71A8">
        <w:t>R2-2500913</w:t>
      </w:r>
    </w:p>
    <w:p w14:paraId="1735A057" w14:textId="2D3DBA67" w:rsidR="00CD3DC8" w:rsidRPr="00922EA7" w:rsidRDefault="00960A7D" w:rsidP="00C416FF">
      <w:pPr>
        <w:pStyle w:val="3GPPHeader"/>
        <w:rPr>
          <w:rFonts w:eastAsia="Malgun Gothic"/>
          <w:lang w:eastAsia="ko-KR"/>
        </w:rPr>
      </w:pPr>
      <w:r>
        <w:t>Athens, Greece</w:t>
      </w:r>
      <w:r w:rsidR="00724AB2">
        <w:t>, 17 – 21 February 2025</w:t>
      </w:r>
      <w:r w:rsidR="00CD3DC8" w:rsidRPr="00922EA7">
        <w:rPr>
          <w:bCs/>
        </w:rPr>
        <w:tab/>
      </w:r>
    </w:p>
    <w:p w14:paraId="7F54F68E" w14:textId="601B40FA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DE497B">
        <w:rPr>
          <w:rFonts w:cs="Arial"/>
          <w:b/>
          <w:bCs/>
          <w:sz w:val="24"/>
        </w:rPr>
        <w:t>8.</w:t>
      </w:r>
      <w:r w:rsidR="003D1A9A">
        <w:rPr>
          <w:rFonts w:cs="Arial"/>
          <w:b/>
          <w:bCs/>
          <w:sz w:val="24"/>
        </w:rPr>
        <w:t>13.3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5CED9E3E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3D1A9A" w:rsidRPr="003D1A9A">
        <w:rPr>
          <w:rFonts w:ascii="Arial" w:hAnsi="Arial" w:cs="Arial"/>
          <w:b/>
          <w:bCs/>
          <w:sz w:val="24"/>
        </w:rPr>
        <w:t>SRAP design for R19 multi-hop SL relaying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33247889" w:rsidR="002559DF" w:rsidRDefault="002559DF" w:rsidP="002559DF">
      <w:pPr>
        <w:pStyle w:val="Heading1"/>
      </w:pPr>
      <w:r w:rsidRPr="00C93DB7">
        <w:t>Introduction</w:t>
      </w:r>
    </w:p>
    <w:p w14:paraId="1930EA67" w14:textId="2EDF2994" w:rsidR="008D385D" w:rsidRDefault="00102F54" w:rsidP="008D385D">
      <w:pPr>
        <w:rPr>
          <w:lang w:val="en-US"/>
        </w:rPr>
      </w:pPr>
      <w:r>
        <w:rPr>
          <w:lang w:val="en-US"/>
        </w:rPr>
        <w:t>At the most recent RAN2 meeting (RAN2#128, November 2024), an initial discussion was held on the mechanics of SRAP operation for R19, and the following was agreed:</w:t>
      </w:r>
    </w:p>
    <w:p w14:paraId="03B22CE1" w14:textId="77777777" w:rsidR="00102F54" w:rsidRDefault="00102F54" w:rsidP="00102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5706F4E" w14:textId="77777777" w:rsidR="00102F54" w:rsidRDefault="00102F54" w:rsidP="00102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Maintain the principle that the SRAP header enables mapping from the e2e bearer ID to the egress PC5 RLC channel.  This does not preclude changes/rewrites/addition of the SRAP header by the intermediate UEs.</w:t>
      </w:r>
    </w:p>
    <w:p w14:paraId="256AECB0" w14:textId="77777777" w:rsidR="00102F54" w:rsidRDefault="00102F54" w:rsidP="00102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Remote UE ID and BEARER ID are included in Rel-19 SRAP header for multi-hop L2 U2N relay.</w:t>
      </w:r>
    </w:p>
    <w:p w14:paraId="424AD2D4" w14:textId="7BEF9CC9" w:rsidR="00102F54" w:rsidRDefault="00102F54" w:rsidP="008D385D">
      <w:pPr>
        <w:rPr>
          <w:lang w:val="en-US"/>
        </w:rPr>
      </w:pPr>
    </w:p>
    <w:p w14:paraId="135D7730" w14:textId="2C4FC1B8" w:rsidR="00102F54" w:rsidRPr="008D385D" w:rsidRDefault="00102F54" w:rsidP="008D385D">
      <w:pPr>
        <w:rPr>
          <w:lang w:val="en-US"/>
        </w:rPr>
      </w:pPr>
      <w:r>
        <w:rPr>
          <w:lang w:val="en-US"/>
        </w:rPr>
        <w:t>R19 SL Relaying is in our view a cross between U2N Relaying and</w:t>
      </w:r>
      <w:r w:rsidR="00502FFA">
        <w:rPr>
          <w:lang w:val="en-US"/>
        </w:rPr>
        <w:t xml:space="preserve"> U2U R</w:t>
      </w:r>
      <w:r>
        <w:rPr>
          <w:lang w:val="en-US"/>
        </w:rPr>
        <w:t>elaying. In R19, the legacy U2N Remote UE now becomes</w:t>
      </w:r>
      <w:r w:rsidR="00502FFA">
        <w:rPr>
          <w:lang w:val="en-US"/>
        </w:rPr>
        <w:t xml:space="preserve"> (</w:t>
      </w:r>
      <w:r w:rsidR="003668E0">
        <w:rPr>
          <w:lang w:val="en-US"/>
        </w:rPr>
        <w:t xml:space="preserve">i.e. </w:t>
      </w:r>
      <w:r w:rsidR="00502FFA">
        <w:rPr>
          <w:lang w:val="en-US"/>
        </w:rPr>
        <w:t>needs to incorporate functions of)</w:t>
      </w:r>
      <w:r>
        <w:rPr>
          <w:lang w:val="en-US"/>
        </w:rPr>
        <w:t xml:space="preserve"> </w:t>
      </w:r>
      <w:r w:rsidR="00502FFA">
        <w:rPr>
          <w:lang w:val="en-US"/>
        </w:rPr>
        <w:t>an</w:t>
      </w:r>
      <w:r>
        <w:rPr>
          <w:lang w:val="en-US"/>
        </w:rPr>
        <w:t xml:space="preserve"> intermediate </w:t>
      </w:r>
      <w:r w:rsidR="009F0542">
        <w:rPr>
          <w:lang w:val="en-US"/>
        </w:rPr>
        <w:t>Relay – in other words, it does not just terminate or generate relaying data, but also passes data on further down the chain. Intermediate relays essentially perform a relaying func</w:t>
      </w:r>
      <w:r w:rsidR="00502FFA">
        <w:rPr>
          <w:lang w:val="en-US"/>
        </w:rPr>
        <w:t>tion similar to the U2U Relay UEs</w:t>
      </w:r>
      <w:r w:rsidR="009F0542">
        <w:rPr>
          <w:lang w:val="en-US"/>
        </w:rPr>
        <w:t xml:space="preserve">. In this </w:t>
      </w:r>
      <w:r w:rsidR="003668E0">
        <w:rPr>
          <w:lang w:val="en-US"/>
        </w:rPr>
        <w:t>paper,</w:t>
      </w:r>
      <w:r w:rsidR="009F0542">
        <w:rPr>
          <w:lang w:val="en-US"/>
        </w:rPr>
        <w:t xml:space="preserve"> we follow this line of </w:t>
      </w:r>
      <w:r w:rsidR="00502FFA">
        <w:rPr>
          <w:lang w:val="en-US"/>
        </w:rPr>
        <w:t>reasoning</w:t>
      </w:r>
      <w:r w:rsidR="009F0542">
        <w:rPr>
          <w:lang w:val="en-US"/>
        </w:rPr>
        <w:t xml:space="preserve"> and make some high-level proposals on the SRAP design for R19 MH.</w:t>
      </w:r>
    </w:p>
    <w:p w14:paraId="070A2445" w14:textId="611BC8F2" w:rsidR="002559DF" w:rsidRDefault="002559DF" w:rsidP="002559DF">
      <w:pPr>
        <w:pStyle w:val="Heading1"/>
      </w:pPr>
      <w:r w:rsidRPr="00C93DB7">
        <w:t>Discussion</w:t>
      </w:r>
    </w:p>
    <w:p w14:paraId="584B40A9" w14:textId="2B8A3962" w:rsidR="009F0542" w:rsidRPr="009F0542" w:rsidRDefault="009F0542" w:rsidP="009F0542">
      <w:pPr>
        <w:rPr>
          <w:lang w:val="en-US"/>
        </w:rPr>
      </w:pPr>
      <w:r w:rsidRPr="009F0542">
        <w:rPr>
          <w:lang w:val="en-US"/>
        </w:rPr>
        <w:t xml:space="preserve">In </w:t>
      </w:r>
      <w:r w:rsidR="00A1594A">
        <w:rPr>
          <w:lang w:val="en-US"/>
        </w:rPr>
        <w:t xml:space="preserve">the </w:t>
      </w:r>
      <w:r w:rsidRPr="009F0542">
        <w:rPr>
          <w:lang w:val="en-US"/>
        </w:rPr>
        <w:t xml:space="preserve">previous release we had multi-path (direct/indirect), but not multi-hop. In this release we have multi-hop, but not multi-path. It </w:t>
      </w:r>
      <w:r w:rsidR="00A1594A">
        <w:rPr>
          <w:lang w:val="en-US"/>
        </w:rPr>
        <w:t xml:space="preserve">is reasonable to assume that a multi-path, multi-hop scenario will become of interest in a future release, and the SRAP design should be future proofed for this and other </w:t>
      </w:r>
      <w:r w:rsidR="00502FFA">
        <w:rPr>
          <w:lang w:val="en-US"/>
        </w:rPr>
        <w:t xml:space="preserve">key </w:t>
      </w:r>
      <w:r w:rsidR="00A1594A">
        <w:rPr>
          <w:lang w:val="en-US"/>
        </w:rPr>
        <w:t>scenarios. One such measure could be adopting the U2U relaying approach and having two IDs in the SRAP header.</w:t>
      </w:r>
    </w:p>
    <w:p w14:paraId="43DAA9C3" w14:textId="0F378699" w:rsidR="009F0542" w:rsidRPr="009F0542" w:rsidRDefault="009F0542" w:rsidP="009F0542">
      <w:pPr>
        <w:rPr>
          <w:lang w:val="en-US"/>
        </w:rPr>
      </w:pPr>
      <w:r w:rsidRPr="009F0542">
        <w:rPr>
          <w:lang w:val="en-US"/>
        </w:rPr>
        <w:t xml:space="preserve">We have two IDs in the SRAP </w:t>
      </w:r>
      <w:r w:rsidR="00502FFA">
        <w:rPr>
          <w:lang w:val="en-US"/>
        </w:rPr>
        <w:t>header</w:t>
      </w:r>
      <w:r w:rsidRPr="009F0542">
        <w:rPr>
          <w:lang w:val="en-US"/>
        </w:rPr>
        <w:t xml:space="preserve"> for U2U Relaying, but that is for a different reason – to identify a specific pair of SRC/DST UEs, </w:t>
      </w:r>
      <w:r w:rsidR="00A1594A">
        <w:rPr>
          <w:lang w:val="en-US"/>
        </w:rPr>
        <w:t>which we may not need in R19 MH design as</w:t>
      </w:r>
      <w:r w:rsidRPr="009F0542">
        <w:rPr>
          <w:lang w:val="en-US"/>
        </w:rPr>
        <w:t xml:space="preserve"> we are focused on extending U2N to multi-hop. However, if we had two UE IDs now, we could reuse the R18 U2U Relay UE design for the R19 multi-hop, since the intermediate relays can then be based on U2U design (and they do connect to two UEs, </w:t>
      </w:r>
      <w:r w:rsidR="00A1594A">
        <w:rPr>
          <w:lang w:val="en-US"/>
        </w:rPr>
        <w:t xml:space="preserve">e.g. </w:t>
      </w:r>
      <w:r w:rsidRPr="009F0542">
        <w:rPr>
          <w:lang w:val="en-US"/>
        </w:rPr>
        <w:t>two</w:t>
      </w:r>
      <w:r w:rsidR="00A1594A">
        <w:rPr>
          <w:lang w:val="en-US"/>
        </w:rPr>
        <w:t xml:space="preserve"> surrounding</w:t>
      </w:r>
      <w:r w:rsidRPr="009F0542">
        <w:rPr>
          <w:lang w:val="en-US"/>
        </w:rPr>
        <w:t xml:space="preserve"> Relay UEs). </w:t>
      </w:r>
      <w:r w:rsidR="00502FFA">
        <w:rPr>
          <w:lang w:val="en-US"/>
        </w:rPr>
        <w:t>Assuming that a single intermediate R</w:t>
      </w:r>
      <w:r w:rsidRPr="009F0542">
        <w:rPr>
          <w:lang w:val="en-US"/>
        </w:rPr>
        <w:t>elay UE can connect to more than one of intermediate/first</w:t>
      </w:r>
      <w:r w:rsidR="00502FFA">
        <w:rPr>
          <w:lang w:val="en-US"/>
        </w:rPr>
        <w:t xml:space="preserve"> Relay</w:t>
      </w:r>
      <w:r w:rsidRPr="009F0542">
        <w:rPr>
          <w:lang w:val="en-US"/>
        </w:rPr>
        <w:t xml:space="preserve"> UEs, and intermediate/last </w:t>
      </w:r>
      <w:r w:rsidR="00502FFA">
        <w:rPr>
          <w:lang w:val="en-US"/>
        </w:rPr>
        <w:t xml:space="preserve">Relay </w:t>
      </w:r>
      <w:r w:rsidRPr="009F0542">
        <w:rPr>
          <w:lang w:val="en-US"/>
        </w:rPr>
        <w:t>UEs</w:t>
      </w:r>
      <w:r w:rsidR="00502FFA">
        <w:rPr>
          <w:lang w:val="en-US"/>
        </w:rPr>
        <w:t xml:space="preserve">, the </w:t>
      </w:r>
      <w:r w:rsidR="003668E0">
        <w:rPr>
          <w:lang w:val="en-US"/>
        </w:rPr>
        <w:t xml:space="preserve">R18 U2U Relay </w:t>
      </w:r>
      <w:r w:rsidR="00502FFA">
        <w:rPr>
          <w:lang w:val="en-US"/>
        </w:rPr>
        <w:t>function of identifying different SRC/DST UE pairs becomes applicable to R19 MH</w:t>
      </w:r>
      <w:r w:rsidRPr="009F0542">
        <w:rPr>
          <w:lang w:val="en-US"/>
        </w:rPr>
        <w:t xml:space="preserve">. </w:t>
      </w:r>
      <w:r w:rsidR="00502FFA">
        <w:rPr>
          <w:lang w:val="en-US"/>
        </w:rPr>
        <w:t>(</w:t>
      </w:r>
      <w:r w:rsidRPr="009F0542">
        <w:rPr>
          <w:lang w:val="en-US"/>
        </w:rPr>
        <w:t>This is still single-path, since from each UE to the network there is only one path. But the relays could be serving multiple other relays and/or UEs</w:t>
      </w:r>
      <w:r w:rsidR="003668E0">
        <w:rPr>
          <w:lang w:val="en-US"/>
        </w:rPr>
        <w:t>.</w:t>
      </w:r>
      <w:r w:rsidR="00502FFA">
        <w:rPr>
          <w:lang w:val="en-US"/>
        </w:rPr>
        <w:t>)</w:t>
      </w:r>
    </w:p>
    <w:p w14:paraId="4F96F18F" w14:textId="11F8CD04" w:rsidR="009F0542" w:rsidRPr="00A1594A" w:rsidRDefault="009F0542" w:rsidP="00A1594A">
      <w:pPr>
        <w:jc w:val="both"/>
        <w:rPr>
          <w:rFonts w:eastAsiaTheme="minorEastAsia"/>
          <w:b/>
          <w:lang w:eastAsia="ko-KR"/>
        </w:rPr>
      </w:pPr>
      <w:r w:rsidRPr="00A1594A">
        <w:rPr>
          <w:rFonts w:eastAsiaTheme="minorEastAsia"/>
          <w:b/>
          <w:lang w:eastAsia="ko-KR"/>
        </w:rPr>
        <w:t>O</w:t>
      </w:r>
      <w:r w:rsidR="00A1594A"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1. Cases with two indirect</w:t>
      </w:r>
      <w:r w:rsidR="007D1DC9">
        <w:rPr>
          <w:rFonts w:eastAsiaTheme="minorEastAsia"/>
          <w:b/>
          <w:lang w:eastAsia="ko-KR"/>
        </w:rPr>
        <w:t xml:space="preserve"> paths to the gNB for the same R</w:t>
      </w:r>
      <w:r w:rsidRPr="00A1594A">
        <w:rPr>
          <w:rFonts w:eastAsiaTheme="minorEastAsia"/>
          <w:b/>
          <w:lang w:eastAsia="ko-KR"/>
        </w:rPr>
        <w:t>emote UE are not supported in R19. However, any of the relays may be connecting to multiple other relays and/or UEs</w:t>
      </w:r>
      <w:r w:rsidR="00A1594A">
        <w:rPr>
          <w:rFonts w:eastAsiaTheme="minorEastAsia"/>
          <w:b/>
          <w:lang w:eastAsia="ko-KR"/>
        </w:rPr>
        <w:t>, in both UL and DL directions</w:t>
      </w:r>
      <w:r w:rsidRPr="00A1594A">
        <w:rPr>
          <w:rFonts w:eastAsiaTheme="minorEastAsia"/>
          <w:b/>
          <w:lang w:eastAsia="ko-KR"/>
        </w:rPr>
        <w:t>. This means a U2U Relay UE design could be reused for the R19 U2N multi</w:t>
      </w:r>
      <w:r w:rsidR="007D1DC9">
        <w:rPr>
          <w:rFonts w:eastAsiaTheme="minorEastAsia"/>
          <w:b/>
          <w:lang w:eastAsia="ko-KR"/>
        </w:rPr>
        <w:t>-</w:t>
      </w:r>
      <w:r w:rsidRPr="00A1594A">
        <w:rPr>
          <w:rFonts w:eastAsiaTheme="minorEastAsia"/>
          <w:b/>
          <w:lang w:eastAsia="ko-KR"/>
        </w:rPr>
        <w:t>hop Relay design</w:t>
      </w:r>
      <w:r w:rsidR="003668E0">
        <w:rPr>
          <w:rFonts w:eastAsiaTheme="minorEastAsia"/>
          <w:b/>
          <w:lang w:eastAsia="ko-KR"/>
        </w:rPr>
        <w:t xml:space="preserve"> of intermediate relays</w:t>
      </w:r>
      <w:r w:rsidRPr="00A1594A">
        <w:rPr>
          <w:rFonts w:eastAsiaTheme="minorEastAsia"/>
          <w:b/>
          <w:lang w:eastAsia="ko-KR"/>
        </w:rPr>
        <w:t>.</w:t>
      </w:r>
    </w:p>
    <w:p w14:paraId="6CBDE618" w14:textId="6B56ED20" w:rsidR="009F0542" w:rsidRPr="00A1594A" w:rsidRDefault="009F0542" w:rsidP="00A1594A">
      <w:pPr>
        <w:jc w:val="both"/>
        <w:rPr>
          <w:rFonts w:eastAsiaTheme="minorEastAsia"/>
          <w:b/>
          <w:lang w:eastAsia="ko-KR"/>
        </w:rPr>
      </w:pPr>
      <w:r w:rsidRPr="00A1594A">
        <w:rPr>
          <w:rFonts w:eastAsiaTheme="minorEastAsia"/>
          <w:b/>
          <w:lang w:eastAsia="ko-KR"/>
        </w:rPr>
        <w:t>O</w:t>
      </w:r>
      <w:r w:rsidR="00A1594A"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2. In future releases, multi-path (two indirect paths</w:t>
      </w:r>
      <w:r w:rsidR="00A1594A">
        <w:rPr>
          <w:rFonts w:eastAsiaTheme="minorEastAsia"/>
          <w:b/>
          <w:lang w:eastAsia="ko-KR"/>
        </w:rPr>
        <w:t>)</w:t>
      </w:r>
      <w:r w:rsidRPr="00A1594A">
        <w:rPr>
          <w:rFonts w:eastAsiaTheme="minorEastAsia"/>
          <w:b/>
          <w:lang w:eastAsia="ko-KR"/>
        </w:rPr>
        <w:t xml:space="preserve"> may be supported, and this would again mean </w:t>
      </w:r>
      <w:r w:rsidR="00A1594A">
        <w:rPr>
          <w:rFonts w:eastAsiaTheme="minorEastAsia"/>
          <w:b/>
          <w:lang w:eastAsia="ko-KR"/>
        </w:rPr>
        <w:t xml:space="preserve">that </w:t>
      </w:r>
      <w:r w:rsidRPr="00A1594A">
        <w:rPr>
          <w:rFonts w:eastAsiaTheme="minorEastAsia"/>
          <w:b/>
          <w:lang w:eastAsia="ko-KR"/>
        </w:rPr>
        <w:t>a U2U Relay UE design coul</w:t>
      </w:r>
      <w:r w:rsidR="007D1DC9">
        <w:rPr>
          <w:rFonts w:eastAsiaTheme="minorEastAsia"/>
          <w:b/>
          <w:lang w:eastAsia="ko-KR"/>
        </w:rPr>
        <w:t xml:space="preserve">d be the blueprint for the R19 </w:t>
      </w:r>
      <w:r w:rsidR="003668E0">
        <w:rPr>
          <w:rFonts w:eastAsiaTheme="minorEastAsia"/>
          <w:b/>
          <w:lang w:eastAsia="ko-KR"/>
        </w:rPr>
        <w:t xml:space="preserve">intermediate (and possibly beyond) </w:t>
      </w:r>
      <w:r w:rsidR="007D1DC9">
        <w:rPr>
          <w:rFonts w:eastAsiaTheme="minorEastAsia"/>
          <w:b/>
          <w:lang w:eastAsia="ko-KR"/>
        </w:rPr>
        <w:t>r</w:t>
      </w:r>
      <w:r w:rsidRPr="00A1594A">
        <w:rPr>
          <w:rFonts w:eastAsiaTheme="minorEastAsia"/>
          <w:b/>
          <w:lang w:eastAsia="ko-KR"/>
        </w:rPr>
        <w:t>elay design.</w:t>
      </w:r>
    </w:p>
    <w:p w14:paraId="72A265FA" w14:textId="527CDA28" w:rsidR="009F0542" w:rsidRPr="00A1594A" w:rsidRDefault="009F0542" w:rsidP="00A1594A">
      <w:pPr>
        <w:jc w:val="both"/>
        <w:rPr>
          <w:rFonts w:eastAsiaTheme="minorEastAsia"/>
          <w:b/>
          <w:lang w:eastAsia="ko-KR"/>
        </w:rPr>
      </w:pPr>
      <w:r w:rsidRPr="00A1594A">
        <w:rPr>
          <w:rFonts w:eastAsiaTheme="minorEastAsia"/>
          <w:b/>
          <w:lang w:eastAsia="ko-KR"/>
        </w:rPr>
        <w:t>P</w:t>
      </w:r>
      <w:r w:rsidR="00A1594A">
        <w:rPr>
          <w:rFonts w:eastAsiaTheme="minorEastAsia"/>
          <w:b/>
          <w:lang w:eastAsia="ko-KR"/>
        </w:rPr>
        <w:t xml:space="preserve">roposal </w:t>
      </w:r>
      <w:r w:rsidRPr="00A1594A">
        <w:rPr>
          <w:rFonts w:eastAsiaTheme="minorEastAsia"/>
          <w:b/>
          <w:lang w:eastAsia="ko-KR"/>
        </w:rPr>
        <w:t>1. Based on O</w:t>
      </w:r>
      <w:r w:rsidR="00A1594A"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1 and O</w:t>
      </w:r>
      <w:r w:rsidR="00A1594A"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2, RAN2 is asked to discuss whether SRAP</w:t>
      </w:r>
      <w:r w:rsidR="003668E0">
        <w:rPr>
          <w:rFonts w:eastAsiaTheme="minorEastAsia"/>
          <w:b/>
          <w:lang w:eastAsia="ko-KR"/>
        </w:rPr>
        <w:t xml:space="preserve"> header</w:t>
      </w:r>
      <w:r w:rsidRPr="00A1594A">
        <w:rPr>
          <w:rFonts w:eastAsiaTheme="minorEastAsia"/>
          <w:b/>
          <w:lang w:eastAsia="ko-KR"/>
        </w:rPr>
        <w:t xml:space="preserve"> should carry two UE ID fields.</w:t>
      </w:r>
    </w:p>
    <w:p w14:paraId="3A8406E9" w14:textId="77777777" w:rsidR="009F0542" w:rsidRDefault="009F0542" w:rsidP="00D71C15">
      <w:pPr>
        <w:rPr>
          <w:lang w:val="en-US"/>
        </w:rPr>
      </w:pPr>
    </w:p>
    <w:p w14:paraId="767D32A8" w14:textId="77777777" w:rsidR="009F0542" w:rsidRDefault="009F0542" w:rsidP="00D71C15">
      <w:pPr>
        <w:rPr>
          <w:lang w:val="en-US"/>
        </w:rPr>
      </w:pPr>
    </w:p>
    <w:p w14:paraId="3A5ECCB4" w14:textId="3E749705" w:rsidR="00D9720B" w:rsidRDefault="00590591" w:rsidP="00D9720B">
      <w:pPr>
        <w:rPr>
          <w:lang w:val="en-US"/>
        </w:rPr>
      </w:pPr>
      <w:r>
        <w:rPr>
          <w:lang w:val="en-US"/>
        </w:rPr>
        <w:t xml:space="preserve">With multiple ‘child nodes’, the </w:t>
      </w:r>
      <w:r w:rsidRPr="00D9720B">
        <w:rPr>
          <w:lang w:val="en-US"/>
        </w:rPr>
        <w:t xml:space="preserve">next-hop UE </w:t>
      </w:r>
      <w:r>
        <w:rPr>
          <w:lang w:val="en-US"/>
        </w:rPr>
        <w:t xml:space="preserve">on the DL could </w:t>
      </w:r>
      <w:r w:rsidRPr="00D9720B">
        <w:rPr>
          <w:lang w:val="en-US"/>
        </w:rPr>
        <w:t>be indicated by a combination of two UE IDs</w:t>
      </w:r>
      <w:r w:rsidR="007D1DC9">
        <w:rPr>
          <w:lang w:val="en-US"/>
        </w:rPr>
        <w:t xml:space="preserve"> of Proposal 1</w:t>
      </w:r>
      <w:r>
        <w:rPr>
          <w:lang w:val="en-US"/>
        </w:rPr>
        <w:t>.</w:t>
      </w:r>
      <w:r w:rsidRPr="00D9720B">
        <w:rPr>
          <w:lang w:val="en-US"/>
        </w:rPr>
        <w:t xml:space="preserve"> </w:t>
      </w:r>
      <w:r w:rsidR="00D9720B">
        <w:rPr>
          <w:lang w:val="en-US"/>
        </w:rPr>
        <w:t xml:space="preserve">If we decide to include only one UE ID, </w:t>
      </w:r>
      <w:r>
        <w:rPr>
          <w:lang w:val="en-US"/>
        </w:rPr>
        <w:t>then we would need to configure the relay with a ne</w:t>
      </w:r>
      <w:r w:rsidR="00173B8E">
        <w:rPr>
          <w:lang w:val="en-US"/>
        </w:rPr>
        <w:t xml:space="preserve">xt-hop indicator for each UE ID – and this is still essentially </w:t>
      </w:r>
      <w:r w:rsidR="007D1DC9">
        <w:rPr>
          <w:lang w:val="en-US"/>
        </w:rPr>
        <w:t>some kind of</w:t>
      </w:r>
      <w:r w:rsidR="00173B8E">
        <w:rPr>
          <w:lang w:val="en-US"/>
        </w:rPr>
        <w:t xml:space="preserve"> UE ID; in other words, two UE IDs need to be used for routing</w:t>
      </w:r>
      <w:r w:rsidR="007D1DC9">
        <w:rPr>
          <w:lang w:val="en-US"/>
        </w:rPr>
        <w:t xml:space="preserve"> either way</w:t>
      </w:r>
      <w:r w:rsidR="00173B8E">
        <w:rPr>
          <w:lang w:val="en-US"/>
        </w:rPr>
        <w:t>.</w:t>
      </w:r>
    </w:p>
    <w:p w14:paraId="432E0811" w14:textId="73E8AA96" w:rsidR="00D9720B" w:rsidRPr="00590591" w:rsidRDefault="00D9720B" w:rsidP="00590591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t>O</w:t>
      </w:r>
      <w:r w:rsidR="00590591">
        <w:rPr>
          <w:rFonts w:eastAsiaTheme="minorEastAsia"/>
          <w:b/>
          <w:lang w:eastAsia="ko-KR"/>
        </w:rPr>
        <w:t xml:space="preserve">bservation </w:t>
      </w:r>
      <w:r w:rsidRPr="00590591">
        <w:rPr>
          <w:rFonts w:eastAsiaTheme="minorEastAsia"/>
          <w:b/>
          <w:lang w:eastAsia="ko-KR"/>
        </w:rPr>
        <w:t>3. If only one UE ID is included</w:t>
      </w:r>
      <w:r w:rsidR="00590591">
        <w:rPr>
          <w:rFonts w:eastAsiaTheme="minorEastAsia"/>
          <w:b/>
          <w:lang w:eastAsia="ko-KR"/>
        </w:rPr>
        <w:t xml:space="preserve"> in the SRAP header</w:t>
      </w:r>
      <w:r w:rsidRPr="00590591">
        <w:rPr>
          <w:rFonts w:eastAsiaTheme="minorEastAsia"/>
          <w:b/>
          <w:lang w:eastAsia="ko-KR"/>
        </w:rPr>
        <w:t>, then the next-hop UE cannot be indicated by a combination of two UE IDs</w:t>
      </w:r>
      <w:r w:rsidR="007D1DC9">
        <w:rPr>
          <w:rFonts w:eastAsiaTheme="minorEastAsia"/>
          <w:b/>
          <w:lang w:eastAsia="ko-KR"/>
        </w:rPr>
        <w:t xml:space="preserve"> from the header</w:t>
      </w:r>
      <w:r w:rsidRPr="00590591">
        <w:rPr>
          <w:rFonts w:eastAsiaTheme="minorEastAsia"/>
          <w:b/>
          <w:lang w:eastAsia="ko-KR"/>
        </w:rPr>
        <w:t>, but rather by a combination of a single UE ID, and a next-hop indicator.</w:t>
      </w:r>
    </w:p>
    <w:p w14:paraId="57F8520F" w14:textId="7EC1BC1E" w:rsidR="00D9720B" w:rsidRDefault="00D9720B" w:rsidP="00590591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t>O</w:t>
      </w:r>
      <w:r w:rsidR="00590591">
        <w:rPr>
          <w:rFonts w:eastAsiaTheme="minorEastAsia"/>
          <w:b/>
          <w:lang w:eastAsia="ko-KR"/>
        </w:rPr>
        <w:t xml:space="preserve">bservation </w:t>
      </w:r>
      <w:r w:rsidRPr="00590591">
        <w:rPr>
          <w:rFonts w:eastAsiaTheme="minorEastAsia"/>
          <w:b/>
          <w:lang w:eastAsia="ko-KR"/>
        </w:rPr>
        <w:t>4. The next-hop indicator</w:t>
      </w:r>
      <w:r w:rsidR="003668E0">
        <w:rPr>
          <w:rFonts w:eastAsiaTheme="minorEastAsia"/>
          <w:b/>
          <w:lang w:eastAsia="ko-KR"/>
        </w:rPr>
        <w:t xml:space="preserve"> (the alternative to two UE IDs in the SRAP header)</w:t>
      </w:r>
      <w:r w:rsidRPr="00590591">
        <w:rPr>
          <w:rFonts w:eastAsiaTheme="minorEastAsia"/>
          <w:b/>
          <w:lang w:eastAsia="ko-KR"/>
        </w:rPr>
        <w:t xml:space="preserve"> is still essentially a UE ID</w:t>
      </w:r>
      <w:r w:rsidR="00590591">
        <w:rPr>
          <w:rFonts w:eastAsiaTheme="minorEastAsia"/>
          <w:b/>
          <w:lang w:eastAsia="ko-KR"/>
        </w:rPr>
        <w:t>, although it is provided as part of relay configuration rather than included in the SRAP header</w:t>
      </w:r>
      <w:r w:rsidRPr="00590591">
        <w:rPr>
          <w:rFonts w:eastAsiaTheme="minorEastAsia"/>
          <w:b/>
          <w:lang w:eastAsia="ko-KR"/>
        </w:rPr>
        <w:t>.</w:t>
      </w:r>
    </w:p>
    <w:p w14:paraId="1B67EBFE" w14:textId="0C3A99FE" w:rsidR="00173B8E" w:rsidRDefault="00173B8E" w:rsidP="001C1C3A">
      <w:pPr>
        <w:rPr>
          <w:lang w:val="en-US"/>
        </w:rPr>
      </w:pPr>
      <w:r w:rsidRPr="001C1C3A">
        <w:rPr>
          <w:lang w:val="en-US"/>
        </w:rPr>
        <w:t xml:space="preserve">Another </w:t>
      </w:r>
      <w:r w:rsidR="00731F25">
        <w:rPr>
          <w:lang w:val="en-US"/>
        </w:rPr>
        <w:t>issue</w:t>
      </w:r>
      <w:r w:rsidR="003668E0">
        <w:rPr>
          <w:lang w:val="en-US"/>
        </w:rPr>
        <w:t xml:space="preserve"> to consider</w:t>
      </w:r>
      <w:r w:rsidR="00731F25">
        <w:rPr>
          <w:lang w:val="en-US"/>
        </w:rPr>
        <w:t xml:space="preserve"> is the SRAP entity modelling. Legacy U2N relaying</w:t>
      </w:r>
      <w:r w:rsidR="007D1DC9">
        <w:rPr>
          <w:lang w:val="en-US"/>
        </w:rPr>
        <w:t xml:space="preserve"> uses the two-entity model per R</w:t>
      </w:r>
      <w:r w:rsidR="00731F25">
        <w:rPr>
          <w:lang w:val="en-US"/>
        </w:rPr>
        <w:t xml:space="preserve">elay UE. However, this is unnecessary for R19 MH intermediate relays, where a single </w:t>
      </w:r>
      <w:r w:rsidR="007D1DC9">
        <w:rPr>
          <w:lang w:val="en-US"/>
        </w:rPr>
        <w:t xml:space="preserve">SRAP </w:t>
      </w:r>
      <w:r w:rsidR="00731F25">
        <w:rPr>
          <w:lang w:val="en-US"/>
        </w:rPr>
        <w:t xml:space="preserve">entity is more appropriate. Single entity is again an </w:t>
      </w:r>
      <w:r w:rsidR="007D1DC9">
        <w:rPr>
          <w:lang w:val="en-US"/>
        </w:rPr>
        <w:t>integral</w:t>
      </w:r>
      <w:r w:rsidR="00731F25">
        <w:rPr>
          <w:lang w:val="en-US"/>
        </w:rPr>
        <w:t xml:space="preserve"> aspect of U2U relaying.</w:t>
      </w:r>
    </w:p>
    <w:p w14:paraId="5B7EC38B" w14:textId="068A0A53" w:rsidR="00731F25" w:rsidRDefault="00731F25" w:rsidP="001C1C3A">
      <w:pPr>
        <w:rPr>
          <w:lang w:val="en-US"/>
        </w:rPr>
      </w:pPr>
      <w:r>
        <w:rPr>
          <w:lang w:val="en-US"/>
        </w:rPr>
        <w:t xml:space="preserve">While entity modelling </w:t>
      </w:r>
      <w:r w:rsidR="007D1DC9">
        <w:rPr>
          <w:lang w:val="en-US"/>
        </w:rPr>
        <w:t>may be an implementation aspect</w:t>
      </w:r>
      <w:r>
        <w:rPr>
          <w:lang w:val="en-US"/>
        </w:rPr>
        <w:t>, it will impact the specs and possibly also configuration procedures.</w:t>
      </w:r>
    </w:p>
    <w:p w14:paraId="143605E0" w14:textId="48AD5812" w:rsidR="00731F25" w:rsidRDefault="00731F25" w:rsidP="00731F25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t>O</w:t>
      </w:r>
      <w:r>
        <w:rPr>
          <w:rFonts w:eastAsiaTheme="minorEastAsia"/>
          <w:b/>
          <w:lang w:eastAsia="ko-KR"/>
        </w:rPr>
        <w:t>bservation 5</w:t>
      </w:r>
      <w:r w:rsidRPr="00590591">
        <w:rPr>
          <w:rFonts w:eastAsiaTheme="minor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 xml:space="preserve">SRAP single-entity model per UE is more appropriate </w:t>
      </w:r>
      <w:r w:rsidR="00E763EF">
        <w:rPr>
          <w:rFonts w:eastAsiaTheme="minorEastAsia"/>
          <w:b/>
          <w:lang w:eastAsia="ko-KR"/>
        </w:rPr>
        <w:t>for R19 MH intermediate relays, which is another aspect of U2U Relaying applicable to R19 MH</w:t>
      </w:r>
      <w:r w:rsidRPr="00590591">
        <w:rPr>
          <w:rFonts w:eastAsiaTheme="minorEastAsia"/>
          <w:b/>
          <w:lang w:eastAsia="ko-KR"/>
        </w:rPr>
        <w:t>.</w:t>
      </w:r>
    </w:p>
    <w:p w14:paraId="1FA5C51E" w14:textId="0E8959DB" w:rsidR="00731F25" w:rsidRPr="001C1C3A" w:rsidRDefault="00731F25" w:rsidP="001C1C3A">
      <w:pPr>
        <w:rPr>
          <w:lang w:val="en-US"/>
        </w:rPr>
      </w:pPr>
      <w:r>
        <w:rPr>
          <w:lang w:val="en-US"/>
        </w:rPr>
        <w:t>Based on Observations 3, 4 and 5, we propose:</w:t>
      </w:r>
    </w:p>
    <w:p w14:paraId="01F8DDBC" w14:textId="3292422E" w:rsidR="008D385D" w:rsidRDefault="00D9720B" w:rsidP="00590591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t>P</w:t>
      </w:r>
      <w:r w:rsidR="00590591">
        <w:rPr>
          <w:rFonts w:eastAsiaTheme="minorEastAsia"/>
          <w:b/>
          <w:lang w:eastAsia="ko-KR"/>
        </w:rPr>
        <w:t xml:space="preserve">roposal </w:t>
      </w:r>
      <w:r w:rsidRPr="00590591">
        <w:rPr>
          <w:rFonts w:eastAsiaTheme="minorEastAsia"/>
          <w:b/>
          <w:lang w:eastAsia="ko-KR"/>
        </w:rPr>
        <w:t>2. RAN2 to discuss whether to design R19 relays based on extension of legacy U2N Relaying (</w:t>
      </w:r>
      <w:r w:rsidR="00495F9D">
        <w:rPr>
          <w:rFonts w:eastAsiaTheme="minorEastAsia"/>
          <w:b/>
          <w:lang w:eastAsia="ko-KR"/>
        </w:rPr>
        <w:t>which may include</w:t>
      </w:r>
      <w:r w:rsidRPr="00590591">
        <w:rPr>
          <w:rFonts w:eastAsiaTheme="minorEastAsia"/>
          <w:b/>
          <w:lang w:eastAsia="ko-KR"/>
        </w:rPr>
        <w:t xml:space="preserve"> </w:t>
      </w:r>
      <w:r w:rsidR="00590591">
        <w:rPr>
          <w:rFonts w:eastAsiaTheme="minorEastAsia"/>
          <w:b/>
          <w:lang w:eastAsia="ko-KR"/>
        </w:rPr>
        <w:t>configuring</w:t>
      </w:r>
      <w:r w:rsidRPr="00590591">
        <w:rPr>
          <w:rFonts w:eastAsiaTheme="minorEastAsia"/>
          <w:b/>
          <w:lang w:eastAsia="ko-KR"/>
        </w:rPr>
        <w:t xml:space="preserve"> the next hop indicator), or based on U2U Relaying (</w:t>
      </w:r>
      <w:r w:rsidR="00495F9D">
        <w:rPr>
          <w:rFonts w:eastAsiaTheme="minorEastAsia"/>
          <w:b/>
          <w:lang w:eastAsia="ko-KR"/>
        </w:rPr>
        <w:t>which may include</w:t>
      </w:r>
      <w:r w:rsidRPr="00590591">
        <w:rPr>
          <w:rFonts w:eastAsiaTheme="minorEastAsia"/>
          <w:b/>
          <w:lang w:eastAsia="ko-KR"/>
        </w:rPr>
        <w:t xml:space="preserve"> adding an additional UE ID in the SRAP header)</w:t>
      </w:r>
      <w:r w:rsidR="000804FF">
        <w:rPr>
          <w:rFonts w:eastAsiaTheme="minorEastAsia"/>
          <w:b/>
          <w:lang w:eastAsia="ko-KR"/>
        </w:rPr>
        <w:t>, or a combination of both</w:t>
      </w:r>
      <w:r w:rsidRPr="00590591">
        <w:rPr>
          <w:rFonts w:eastAsiaTheme="minorEastAsia"/>
          <w:b/>
          <w:lang w:eastAsia="ko-KR"/>
        </w:rPr>
        <w:t>.</w:t>
      </w:r>
    </w:p>
    <w:p w14:paraId="6319CA3E" w14:textId="6F70A262" w:rsidR="00173B8E" w:rsidRDefault="00173B8E" w:rsidP="00590591">
      <w:pPr>
        <w:jc w:val="both"/>
        <w:rPr>
          <w:rFonts w:eastAsiaTheme="minorEastAsia"/>
          <w:b/>
          <w:lang w:eastAsia="ko-KR"/>
        </w:rPr>
      </w:pPr>
    </w:p>
    <w:p w14:paraId="48414B38" w14:textId="5766D9D2" w:rsidR="001B6510" w:rsidRPr="007102EA" w:rsidRDefault="001B6510" w:rsidP="002B25CC">
      <w:pPr>
        <w:pStyle w:val="Heading1"/>
        <w:jc w:val="both"/>
      </w:pPr>
      <w:r>
        <w:t>Conclusion</w:t>
      </w:r>
    </w:p>
    <w:p w14:paraId="436C2869" w14:textId="45A18E84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 xml:space="preserve">RAN2 is </w:t>
      </w:r>
      <w:r w:rsidR="005C7028">
        <w:rPr>
          <w:lang w:eastAsia="ko-KR"/>
        </w:rPr>
        <w:t xml:space="preserve">kindly asked </w:t>
      </w:r>
      <w:r w:rsidRPr="007102EA">
        <w:rPr>
          <w:lang w:eastAsia="ko-KR"/>
        </w:rPr>
        <w:t xml:space="preserve">to discuss and </w:t>
      </w:r>
      <w:r w:rsidR="00FF4A78">
        <w:rPr>
          <w:lang w:eastAsia="ko-KR"/>
        </w:rPr>
        <w:t>agree the following proposal</w:t>
      </w:r>
      <w:r w:rsidR="00CB73F5">
        <w:rPr>
          <w:lang w:eastAsia="ko-KR"/>
        </w:rPr>
        <w:t>s</w:t>
      </w:r>
      <w:r w:rsidRPr="007102EA">
        <w:rPr>
          <w:lang w:eastAsia="ko-KR"/>
        </w:rPr>
        <w:t>:</w:t>
      </w:r>
    </w:p>
    <w:p w14:paraId="57E5A926" w14:textId="77777777" w:rsidR="00EB4D3C" w:rsidRPr="00A1594A" w:rsidRDefault="00EB4D3C" w:rsidP="00EB4D3C">
      <w:pPr>
        <w:jc w:val="both"/>
        <w:rPr>
          <w:rFonts w:eastAsiaTheme="minorEastAsia"/>
          <w:b/>
          <w:lang w:eastAsia="ko-KR"/>
        </w:rPr>
      </w:pPr>
      <w:r w:rsidRPr="00A1594A">
        <w:rPr>
          <w:rFonts w:eastAsiaTheme="minorEastAsia"/>
          <w:b/>
          <w:lang w:eastAsia="ko-KR"/>
        </w:rPr>
        <w:t>O</w:t>
      </w:r>
      <w:r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1. Cases with two indirect</w:t>
      </w:r>
      <w:r>
        <w:rPr>
          <w:rFonts w:eastAsiaTheme="minorEastAsia"/>
          <w:b/>
          <w:lang w:eastAsia="ko-KR"/>
        </w:rPr>
        <w:t xml:space="preserve"> paths to the gNB for the same R</w:t>
      </w:r>
      <w:r w:rsidRPr="00A1594A">
        <w:rPr>
          <w:rFonts w:eastAsiaTheme="minorEastAsia"/>
          <w:b/>
          <w:lang w:eastAsia="ko-KR"/>
        </w:rPr>
        <w:t>emote UE are not supported in R19. However, any of the relays may be connecting to multiple other relays and/or UEs</w:t>
      </w:r>
      <w:r>
        <w:rPr>
          <w:rFonts w:eastAsiaTheme="minorEastAsia"/>
          <w:b/>
          <w:lang w:eastAsia="ko-KR"/>
        </w:rPr>
        <w:t>, in both UL and DL directions</w:t>
      </w:r>
      <w:r w:rsidRPr="00A1594A">
        <w:rPr>
          <w:rFonts w:eastAsiaTheme="minorEastAsia"/>
          <w:b/>
          <w:lang w:eastAsia="ko-KR"/>
        </w:rPr>
        <w:t>. This means a U2U Relay UE design could be reused for the R19 U2N multi</w:t>
      </w:r>
      <w:r>
        <w:rPr>
          <w:rFonts w:eastAsiaTheme="minorEastAsia"/>
          <w:b/>
          <w:lang w:eastAsia="ko-KR"/>
        </w:rPr>
        <w:t>-</w:t>
      </w:r>
      <w:r w:rsidRPr="00A1594A">
        <w:rPr>
          <w:rFonts w:eastAsiaTheme="minorEastAsia"/>
          <w:b/>
          <w:lang w:eastAsia="ko-KR"/>
        </w:rPr>
        <w:t>hop Relay design</w:t>
      </w:r>
      <w:r>
        <w:rPr>
          <w:rFonts w:eastAsiaTheme="minorEastAsia"/>
          <w:b/>
          <w:lang w:eastAsia="ko-KR"/>
        </w:rPr>
        <w:t xml:space="preserve"> of intermediate relays</w:t>
      </w:r>
      <w:r w:rsidRPr="00A1594A">
        <w:rPr>
          <w:rFonts w:eastAsiaTheme="minorEastAsia"/>
          <w:b/>
          <w:lang w:eastAsia="ko-KR"/>
        </w:rPr>
        <w:t>.</w:t>
      </w:r>
    </w:p>
    <w:p w14:paraId="2096FEA8" w14:textId="77777777" w:rsidR="00EB4D3C" w:rsidRPr="00A1594A" w:rsidRDefault="00EB4D3C" w:rsidP="00EB4D3C">
      <w:pPr>
        <w:jc w:val="both"/>
        <w:rPr>
          <w:rFonts w:eastAsiaTheme="minorEastAsia"/>
          <w:b/>
          <w:lang w:eastAsia="ko-KR"/>
        </w:rPr>
      </w:pPr>
      <w:r w:rsidRPr="00A1594A">
        <w:rPr>
          <w:rFonts w:eastAsiaTheme="minorEastAsia"/>
          <w:b/>
          <w:lang w:eastAsia="ko-KR"/>
        </w:rPr>
        <w:t>O</w:t>
      </w:r>
      <w:r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2. In future releases, multi-path (two indirect paths</w:t>
      </w:r>
      <w:r>
        <w:rPr>
          <w:rFonts w:eastAsiaTheme="minorEastAsia"/>
          <w:b/>
          <w:lang w:eastAsia="ko-KR"/>
        </w:rPr>
        <w:t>)</w:t>
      </w:r>
      <w:r w:rsidRPr="00A1594A">
        <w:rPr>
          <w:rFonts w:eastAsiaTheme="minorEastAsia"/>
          <w:b/>
          <w:lang w:eastAsia="ko-KR"/>
        </w:rPr>
        <w:t xml:space="preserve"> may be supported, and this would again mean </w:t>
      </w:r>
      <w:r>
        <w:rPr>
          <w:rFonts w:eastAsiaTheme="minorEastAsia"/>
          <w:b/>
          <w:lang w:eastAsia="ko-KR"/>
        </w:rPr>
        <w:t xml:space="preserve">that </w:t>
      </w:r>
      <w:r w:rsidRPr="00A1594A">
        <w:rPr>
          <w:rFonts w:eastAsiaTheme="minorEastAsia"/>
          <w:b/>
          <w:lang w:eastAsia="ko-KR"/>
        </w:rPr>
        <w:t>a U2U Relay UE design coul</w:t>
      </w:r>
      <w:r>
        <w:rPr>
          <w:rFonts w:eastAsiaTheme="minorEastAsia"/>
          <w:b/>
          <w:lang w:eastAsia="ko-KR"/>
        </w:rPr>
        <w:t>d be the blueprint for the R19 intermediate (and possibly beyond) r</w:t>
      </w:r>
      <w:r w:rsidRPr="00A1594A">
        <w:rPr>
          <w:rFonts w:eastAsiaTheme="minorEastAsia"/>
          <w:b/>
          <w:lang w:eastAsia="ko-KR"/>
        </w:rPr>
        <w:t>elay design.</w:t>
      </w:r>
    </w:p>
    <w:p w14:paraId="5BB4436E" w14:textId="77777777" w:rsidR="00EB4D3C" w:rsidRPr="00A1594A" w:rsidRDefault="00EB4D3C" w:rsidP="00EB4D3C">
      <w:pPr>
        <w:jc w:val="both"/>
        <w:rPr>
          <w:rFonts w:eastAsiaTheme="minorEastAsia"/>
          <w:b/>
          <w:lang w:eastAsia="ko-KR"/>
        </w:rPr>
      </w:pPr>
      <w:r w:rsidRPr="00A1594A">
        <w:rPr>
          <w:rFonts w:eastAsiaTheme="minorEastAsia"/>
          <w:b/>
          <w:lang w:eastAsia="ko-KR"/>
        </w:rPr>
        <w:t>P</w:t>
      </w:r>
      <w:r>
        <w:rPr>
          <w:rFonts w:eastAsiaTheme="minorEastAsia"/>
          <w:b/>
          <w:lang w:eastAsia="ko-KR"/>
        </w:rPr>
        <w:t xml:space="preserve">roposal </w:t>
      </w:r>
      <w:r w:rsidRPr="00A1594A">
        <w:rPr>
          <w:rFonts w:eastAsiaTheme="minorEastAsia"/>
          <w:b/>
          <w:lang w:eastAsia="ko-KR"/>
        </w:rPr>
        <w:t>1. Based on O</w:t>
      </w:r>
      <w:r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1 and O</w:t>
      </w:r>
      <w:r>
        <w:rPr>
          <w:rFonts w:eastAsiaTheme="minorEastAsia"/>
          <w:b/>
          <w:lang w:eastAsia="ko-KR"/>
        </w:rPr>
        <w:t xml:space="preserve">bservation </w:t>
      </w:r>
      <w:r w:rsidRPr="00A1594A">
        <w:rPr>
          <w:rFonts w:eastAsiaTheme="minorEastAsia"/>
          <w:b/>
          <w:lang w:eastAsia="ko-KR"/>
        </w:rPr>
        <w:t>2, RAN2 is asked to discuss whether SRAP</w:t>
      </w:r>
      <w:r>
        <w:rPr>
          <w:rFonts w:eastAsiaTheme="minorEastAsia"/>
          <w:b/>
          <w:lang w:eastAsia="ko-KR"/>
        </w:rPr>
        <w:t xml:space="preserve"> header</w:t>
      </w:r>
      <w:r w:rsidRPr="00A1594A">
        <w:rPr>
          <w:rFonts w:eastAsiaTheme="minorEastAsia"/>
          <w:b/>
          <w:lang w:eastAsia="ko-KR"/>
        </w:rPr>
        <w:t xml:space="preserve"> should carry two UE ID fields.</w:t>
      </w:r>
    </w:p>
    <w:p w14:paraId="1A5E5865" w14:textId="77777777" w:rsidR="00EB4D3C" w:rsidRDefault="00EB4D3C" w:rsidP="00EB4D3C">
      <w:pPr>
        <w:jc w:val="both"/>
        <w:rPr>
          <w:rFonts w:eastAsiaTheme="minorEastAsia"/>
          <w:b/>
          <w:lang w:eastAsia="ko-KR"/>
        </w:rPr>
      </w:pPr>
    </w:p>
    <w:p w14:paraId="19FC0DEA" w14:textId="77777777" w:rsidR="00EB4D3C" w:rsidRDefault="00EB4D3C" w:rsidP="00EB4D3C">
      <w:pPr>
        <w:jc w:val="both"/>
        <w:rPr>
          <w:rFonts w:eastAsiaTheme="minorEastAsia"/>
          <w:b/>
          <w:lang w:eastAsia="ko-KR"/>
        </w:rPr>
      </w:pPr>
    </w:p>
    <w:p w14:paraId="78192A24" w14:textId="3071D4C3" w:rsidR="00EB4D3C" w:rsidRPr="00590591" w:rsidRDefault="00EB4D3C" w:rsidP="00EB4D3C">
      <w:pPr>
        <w:jc w:val="both"/>
        <w:rPr>
          <w:rFonts w:eastAsiaTheme="minorEastAsia"/>
          <w:b/>
          <w:lang w:eastAsia="ko-KR"/>
        </w:rPr>
      </w:pPr>
      <w:bookmarkStart w:id="0" w:name="_GoBack"/>
      <w:bookmarkEnd w:id="0"/>
      <w:r w:rsidRPr="00590591">
        <w:rPr>
          <w:rFonts w:eastAsiaTheme="minorEastAsia"/>
          <w:b/>
          <w:lang w:eastAsia="ko-KR"/>
        </w:rPr>
        <w:t>O</w:t>
      </w:r>
      <w:r>
        <w:rPr>
          <w:rFonts w:eastAsiaTheme="minorEastAsia"/>
          <w:b/>
          <w:lang w:eastAsia="ko-KR"/>
        </w:rPr>
        <w:t xml:space="preserve">bservation </w:t>
      </w:r>
      <w:r w:rsidRPr="00590591">
        <w:rPr>
          <w:rFonts w:eastAsiaTheme="minorEastAsia"/>
          <w:b/>
          <w:lang w:eastAsia="ko-KR"/>
        </w:rPr>
        <w:t>3. If only one UE ID is included</w:t>
      </w:r>
      <w:r>
        <w:rPr>
          <w:rFonts w:eastAsiaTheme="minorEastAsia"/>
          <w:b/>
          <w:lang w:eastAsia="ko-KR"/>
        </w:rPr>
        <w:t xml:space="preserve"> in the SRAP header</w:t>
      </w:r>
      <w:r w:rsidRPr="00590591">
        <w:rPr>
          <w:rFonts w:eastAsiaTheme="minorEastAsia"/>
          <w:b/>
          <w:lang w:eastAsia="ko-KR"/>
        </w:rPr>
        <w:t>, then the next-hop UE cannot be indicated by a combination of two UE IDs</w:t>
      </w:r>
      <w:r>
        <w:rPr>
          <w:rFonts w:eastAsiaTheme="minorEastAsia"/>
          <w:b/>
          <w:lang w:eastAsia="ko-KR"/>
        </w:rPr>
        <w:t xml:space="preserve"> from the header</w:t>
      </w:r>
      <w:r w:rsidRPr="00590591">
        <w:rPr>
          <w:rFonts w:eastAsiaTheme="minorEastAsia"/>
          <w:b/>
          <w:lang w:eastAsia="ko-KR"/>
        </w:rPr>
        <w:t>, but rather by a combination of a single UE ID, and a next-hop indicator.</w:t>
      </w:r>
    </w:p>
    <w:p w14:paraId="7872A1A8" w14:textId="77777777" w:rsidR="00EB4D3C" w:rsidRDefault="00EB4D3C" w:rsidP="00EB4D3C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t>O</w:t>
      </w:r>
      <w:r>
        <w:rPr>
          <w:rFonts w:eastAsiaTheme="minorEastAsia"/>
          <w:b/>
          <w:lang w:eastAsia="ko-KR"/>
        </w:rPr>
        <w:t xml:space="preserve">bservation </w:t>
      </w:r>
      <w:r w:rsidRPr="00590591">
        <w:rPr>
          <w:rFonts w:eastAsiaTheme="minorEastAsia"/>
          <w:b/>
          <w:lang w:eastAsia="ko-KR"/>
        </w:rPr>
        <w:t>4. The next-hop indicator</w:t>
      </w:r>
      <w:r>
        <w:rPr>
          <w:rFonts w:eastAsiaTheme="minorEastAsia"/>
          <w:b/>
          <w:lang w:eastAsia="ko-KR"/>
        </w:rPr>
        <w:t xml:space="preserve"> (the alternative to two UE IDs in the SRAP header)</w:t>
      </w:r>
      <w:r w:rsidRPr="00590591">
        <w:rPr>
          <w:rFonts w:eastAsiaTheme="minorEastAsia"/>
          <w:b/>
          <w:lang w:eastAsia="ko-KR"/>
        </w:rPr>
        <w:t xml:space="preserve"> is still essentially a UE ID</w:t>
      </w:r>
      <w:r>
        <w:rPr>
          <w:rFonts w:eastAsiaTheme="minorEastAsia"/>
          <w:b/>
          <w:lang w:eastAsia="ko-KR"/>
        </w:rPr>
        <w:t>, although it is provided as part of relay configuration rather than included in the SRAP header</w:t>
      </w:r>
      <w:r w:rsidRPr="00590591">
        <w:rPr>
          <w:rFonts w:eastAsiaTheme="minorEastAsia"/>
          <w:b/>
          <w:lang w:eastAsia="ko-KR"/>
        </w:rPr>
        <w:t>.</w:t>
      </w:r>
    </w:p>
    <w:p w14:paraId="0C1A20AC" w14:textId="77777777" w:rsidR="00EB4D3C" w:rsidRDefault="00EB4D3C" w:rsidP="00EB4D3C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lastRenderedPageBreak/>
        <w:t>O</w:t>
      </w:r>
      <w:r>
        <w:rPr>
          <w:rFonts w:eastAsiaTheme="minorEastAsia"/>
          <w:b/>
          <w:lang w:eastAsia="ko-KR"/>
        </w:rPr>
        <w:t>bservation 5</w:t>
      </w:r>
      <w:r w:rsidRPr="00590591">
        <w:rPr>
          <w:rFonts w:eastAsiaTheme="minor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SRAP single-entity model per UE is more appropriate for R19 MH intermediate relays, which is another aspect of U2U Relaying applicable to R19 MH</w:t>
      </w:r>
      <w:r w:rsidRPr="00590591">
        <w:rPr>
          <w:rFonts w:eastAsiaTheme="minorEastAsia"/>
          <w:b/>
          <w:lang w:eastAsia="ko-KR"/>
        </w:rPr>
        <w:t>.</w:t>
      </w:r>
    </w:p>
    <w:p w14:paraId="5AA6289F" w14:textId="77777777" w:rsidR="00EB4D3C" w:rsidRDefault="00EB4D3C" w:rsidP="00EB4D3C">
      <w:pPr>
        <w:jc w:val="both"/>
        <w:rPr>
          <w:rFonts w:eastAsiaTheme="minorEastAsia"/>
          <w:b/>
          <w:lang w:eastAsia="ko-KR"/>
        </w:rPr>
      </w:pPr>
      <w:r w:rsidRPr="00590591">
        <w:rPr>
          <w:rFonts w:eastAsiaTheme="minorEastAsia"/>
          <w:b/>
          <w:lang w:eastAsia="ko-KR"/>
        </w:rPr>
        <w:t>P</w:t>
      </w:r>
      <w:r>
        <w:rPr>
          <w:rFonts w:eastAsiaTheme="minorEastAsia"/>
          <w:b/>
          <w:lang w:eastAsia="ko-KR"/>
        </w:rPr>
        <w:t xml:space="preserve">roposal </w:t>
      </w:r>
      <w:r w:rsidRPr="00590591">
        <w:rPr>
          <w:rFonts w:eastAsiaTheme="minorEastAsia"/>
          <w:b/>
          <w:lang w:eastAsia="ko-KR"/>
        </w:rPr>
        <w:t>2. RAN2 to discuss whether to design R19 relays based on extension of legacy U2N Relaying (</w:t>
      </w:r>
      <w:r>
        <w:rPr>
          <w:rFonts w:eastAsiaTheme="minorEastAsia"/>
          <w:b/>
          <w:lang w:eastAsia="ko-KR"/>
        </w:rPr>
        <w:t>which may include</w:t>
      </w:r>
      <w:r w:rsidRPr="00590591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configuring</w:t>
      </w:r>
      <w:r w:rsidRPr="00590591">
        <w:rPr>
          <w:rFonts w:eastAsiaTheme="minorEastAsia"/>
          <w:b/>
          <w:lang w:eastAsia="ko-KR"/>
        </w:rPr>
        <w:t xml:space="preserve"> the next hop indicator), or based on U2U Relaying (</w:t>
      </w:r>
      <w:r>
        <w:rPr>
          <w:rFonts w:eastAsiaTheme="minorEastAsia"/>
          <w:b/>
          <w:lang w:eastAsia="ko-KR"/>
        </w:rPr>
        <w:t>which may include</w:t>
      </w:r>
      <w:r w:rsidRPr="00590591">
        <w:rPr>
          <w:rFonts w:eastAsiaTheme="minorEastAsia"/>
          <w:b/>
          <w:lang w:eastAsia="ko-KR"/>
        </w:rPr>
        <w:t xml:space="preserve"> adding an additional UE ID in the SRAP header)</w:t>
      </w:r>
      <w:r>
        <w:rPr>
          <w:rFonts w:eastAsiaTheme="minorEastAsia"/>
          <w:b/>
          <w:lang w:eastAsia="ko-KR"/>
        </w:rPr>
        <w:t>, or a combination of both</w:t>
      </w:r>
      <w:r w:rsidRPr="00590591">
        <w:rPr>
          <w:rFonts w:eastAsiaTheme="minorEastAsia"/>
          <w:b/>
          <w:lang w:eastAsia="ko-KR"/>
        </w:rPr>
        <w:t>.</w:t>
      </w:r>
    </w:p>
    <w:p w14:paraId="2A186D98" w14:textId="77777777" w:rsidR="00BC386F" w:rsidRDefault="00BC386F" w:rsidP="001B6510">
      <w:pPr>
        <w:rPr>
          <w:lang w:eastAsia="ko-KR"/>
        </w:rPr>
      </w:pPr>
    </w:p>
    <w:sectPr w:rsidR="00BC386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6BA61" w14:textId="77777777" w:rsidR="00EC37C8" w:rsidRDefault="00EC37C8" w:rsidP="000B4C53">
      <w:pPr>
        <w:spacing w:after="0"/>
      </w:pPr>
      <w:r>
        <w:separator/>
      </w:r>
    </w:p>
  </w:endnote>
  <w:endnote w:type="continuationSeparator" w:id="0">
    <w:p w14:paraId="12E6F52C" w14:textId="77777777" w:rsidR="00EC37C8" w:rsidRDefault="00EC37C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3B3AD" w14:textId="77777777" w:rsidR="00EC37C8" w:rsidRDefault="00EC37C8" w:rsidP="000B4C53">
      <w:pPr>
        <w:spacing w:after="0"/>
      </w:pPr>
      <w:r>
        <w:separator/>
      </w:r>
    </w:p>
  </w:footnote>
  <w:footnote w:type="continuationSeparator" w:id="0">
    <w:p w14:paraId="62324403" w14:textId="77777777" w:rsidR="00EC37C8" w:rsidRDefault="00EC37C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03B2F"/>
    <w:multiLevelType w:val="hybridMultilevel"/>
    <w:tmpl w:val="B6403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33FFC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0688B"/>
    <w:multiLevelType w:val="hybridMultilevel"/>
    <w:tmpl w:val="5ED4462A"/>
    <w:lvl w:ilvl="0" w:tplc="6AEA2D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DD049B"/>
    <w:multiLevelType w:val="hybridMultilevel"/>
    <w:tmpl w:val="EA4AD158"/>
    <w:lvl w:ilvl="0" w:tplc="0428D5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8" w15:restartNumberingAfterBreak="0">
    <w:nsid w:val="726718C6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CA35821"/>
    <w:multiLevelType w:val="hybridMultilevel"/>
    <w:tmpl w:val="8C7C07A4"/>
    <w:lvl w:ilvl="0" w:tplc="7B981B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76CBF"/>
    <w:multiLevelType w:val="hybridMultilevel"/>
    <w:tmpl w:val="D82CA6AE"/>
    <w:lvl w:ilvl="0" w:tplc="EBBAD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8"/>
  </w:num>
  <w:num w:numId="4">
    <w:abstractNumId w:val="27"/>
  </w:num>
  <w:num w:numId="5">
    <w:abstractNumId w:val="2"/>
  </w:num>
  <w:num w:numId="6">
    <w:abstractNumId w:val="7"/>
  </w:num>
  <w:num w:numId="7">
    <w:abstractNumId w:val="30"/>
  </w:num>
  <w:num w:numId="8">
    <w:abstractNumId w:val="25"/>
  </w:num>
  <w:num w:numId="9">
    <w:abstractNumId w:val="21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2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6"/>
  </w:num>
  <w:num w:numId="20">
    <w:abstractNumId w:val="3"/>
  </w:num>
  <w:num w:numId="21">
    <w:abstractNumId w:val="1"/>
  </w:num>
  <w:num w:numId="22">
    <w:abstractNumId w:val="29"/>
  </w:num>
  <w:num w:numId="23">
    <w:abstractNumId w:val="35"/>
  </w:num>
  <w:num w:numId="24">
    <w:abstractNumId w:val="26"/>
  </w:num>
  <w:num w:numId="25">
    <w:abstractNumId w:val="9"/>
  </w:num>
  <w:num w:numId="26">
    <w:abstractNumId w:val="20"/>
  </w:num>
  <w:num w:numId="27">
    <w:abstractNumId w:val="39"/>
  </w:num>
  <w:num w:numId="28">
    <w:abstractNumId w:val="4"/>
  </w:num>
  <w:num w:numId="29">
    <w:abstractNumId w:val="40"/>
  </w:num>
  <w:num w:numId="30">
    <w:abstractNumId w:val="31"/>
  </w:num>
  <w:num w:numId="31">
    <w:abstractNumId w:val="33"/>
  </w:num>
  <w:num w:numId="32">
    <w:abstractNumId w:val="32"/>
  </w:num>
  <w:num w:numId="33">
    <w:abstractNumId w:val="12"/>
  </w:num>
  <w:num w:numId="34">
    <w:abstractNumId w:val="13"/>
  </w:num>
  <w:num w:numId="35">
    <w:abstractNumId w:val="0"/>
  </w:num>
  <w:num w:numId="36">
    <w:abstractNumId w:val="36"/>
  </w:num>
  <w:num w:numId="37">
    <w:abstractNumId w:val="17"/>
  </w:num>
  <w:num w:numId="38">
    <w:abstractNumId w:val="38"/>
  </w:num>
  <w:num w:numId="39">
    <w:abstractNumId w:val="11"/>
  </w:num>
  <w:num w:numId="40">
    <w:abstractNumId w:val="0"/>
  </w:num>
  <w:num w:numId="41">
    <w:abstractNumId w:val="18"/>
  </w:num>
  <w:num w:numId="42">
    <w:abstractNumId w:val="42"/>
  </w:num>
  <w:num w:numId="43">
    <w:abstractNumId w:val="0"/>
  </w:num>
  <w:num w:numId="44">
    <w:abstractNumId w:val="0"/>
  </w:num>
  <w:num w:numId="45">
    <w:abstractNumId w:val="34"/>
  </w:num>
  <w:num w:numId="46">
    <w:abstractNumId w:val="41"/>
  </w:num>
  <w:num w:numId="4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05BBB"/>
    <w:rsid w:val="000108F9"/>
    <w:rsid w:val="00011301"/>
    <w:rsid w:val="00017A30"/>
    <w:rsid w:val="00020456"/>
    <w:rsid w:val="00022153"/>
    <w:rsid w:val="00025410"/>
    <w:rsid w:val="000272F9"/>
    <w:rsid w:val="00031C67"/>
    <w:rsid w:val="00031CDF"/>
    <w:rsid w:val="0003286A"/>
    <w:rsid w:val="0003331E"/>
    <w:rsid w:val="00033C91"/>
    <w:rsid w:val="00036387"/>
    <w:rsid w:val="00036E43"/>
    <w:rsid w:val="00036FBD"/>
    <w:rsid w:val="00043F1C"/>
    <w:rsid w:val="00045641"/>
    <w:rsid w:val="0004747E"/>
    <w:rsid w:val="000516E9"/>
    <w:rsid w:val="00051CBC"/>
    <w:rsid w:val="00052273"/>
    <w:rsid w:val="000522DC"/>
    <w:rsid w:val="0005351A"/>
    <w:rsid w:val="00053CF2"/>
    <w:rsid w:val="00054EFC"/>
    <w:rsid w:val="000553B6"/>
    <w:rsid w:val="00061A50"/>
    <w:rsid w:val="00062DAC"/>
    <w:rsid w:val="000630F8"/>
    <w:rsid w:val="000636AB"/>
    <w:rsid w:val="000648AA"/>
    <w:rsid w:val="000654B8"/>
    <w:rsid w:val="00070412"/>
    <w:rsid w:val="000708FC"/>
    <w:rsid w:val="00071257"/>
    <w:rsid w:val="00071303"/>
    <w:rsid w:val="00071412"/>
    <w:rsid w:val="00071CA4"/>
    <w:rsid w:val="00071FAC"/>
    <w:rsid w:val="0007266B"/>
    <w:rsid w:val="00073719"/>
    <w:rsid w:val="000759CA"/>
    <w:rsid w:val="00076203"/>
    <w:rsid w:val="000773FF"/>
    <w:rsid w:val="000804FF"/>
    <w:rsid w:val="000823CB"/>
    <w:rsid w:val="00082C68"/>
    <w:rsid w:val="00083290"/>
    <w:rsid w:val="0008465C"/>
    <w:rsid w:val="00084731"/>
    <w:rsid w:val="000849A6"/>
    <w:rsid w:val="00085D46"/>
    <w:rsid w:val="000865BB"/>
    <w:rsid w:val="00087210"/>
    <w:rsid w:val="0008780A"/>
    <w:rsid w:val="000910BC"/>
    <w:rsid w:val="00091353"/>
    <w:rsid w:val="0009291F"/>
    <w:rsid w:val="00093B38"/>
    <w:rsid w:val="00094CF7"/>
    <w:rsid w:val="000951F3"/>
    <w:rsid w:val="000954FF"/>
    <w:rsid w:val="00097132"/>
    <w:rsid w:val="00097A7E"/>
    <w:rsid w:val="000A4A88"/>
    <w:rsid w:val="000A69F1"/>
    <w:rsid w:val="000B05DF"/>
    <w:rsid w:val="000B1D9E"/>
    <w:rsid w:val="000B2515"/>
    <w:rsid w:val="000B26CD"/>
    <w:rsid w:val="000B4C53"/>
    <w:rsid w:val="000B5776"/>
    <w:rsid w:val="000B5DE2"/>
    <w:rsid w:val="000B6124"/>
    <w:rsid w:val="000B79DB"/>
    <w:rsid w:val="000B7EA7"/>
    <w:rsid w:val="000C1BEF"/>
    <w:rsid w:val="000C23E4"/>
    <w:rsid w:val="000C3BA5"/>
    <w:rsid w:val="000C3D60"/>
    <w:rsid w:val="000C4534"/>
    <w:rsid w:val="000C498F"/>
    <w:rsid w:val="000C62BC"/>
    <w:rsid w:val="000C76B0"/>
    <w:rsid w:val="000D120D"/>
    <w:rsid w:val="000D12D3"/>
    <w:rsid w:val="000D14E8"/>
    <w:rsid w:val="000D22F4"/>
    <w:rsid w:val="000D33CF"/>
    <w:rsid w:val="000D4388"/>
    <w:rsid w:val="000E2D63"/>
    <w:rsid w:val="000E3760"/>
    <w:rsid w:val="000E4AB5"/>
    <w:rsid w:val="000E4D48"/>
    <w:rsid w:val="000E5340"/>
    <w:rsid w:val="000E5A97"/>
    <w:rsid w:val="000F0E65"/>
    <w:rsid w:val="000F13DC"/>
    <w:rsid w:val="000F17DC"/>
    <w:rsid w:val="000F33C8"/>
    <w:rsid w:val="000F53D2"/>
    <w:rsid w:val="000F635C"/>
    <w:rsid w:val="001001AF"/>
    <w:rsid w:val="00100717"/>
    <w:rsid w:val="00100CB6"/>
    <w:rsid w:val="001025F1"/>
    <w:rsid w:val="00102F54"/>
    <w:rsid w:val="001039DA"/>
    <w:rsid w:val="001044FE"/>
    <w:rsid w:val="001049A9"/>
    <w:rsid w:val="0010634F"/>
    <w:rsid w:val="00107AE4"/>
    <w:rsid w:val="0011260E"/>
    <w:rsid w:val="00113696"/>
    <w:rsid w:val="001157F4"/>
    <w:rsid w:val="00116050"/>
    <w:rsid w:val="0011608C"/>
    <w:rsid w:val="0011677C"/>
    <w:rsid w:val="00117093"/>
    <w:rsid w:val="00120BEA"/>
    <w:rsid w:val="00123CD3"/>
    <w:rsid w:val="0012402D"/>
    <w:rsid w:val="001262DF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3CC1"/>
    <w:rsid w:val="00134274"/>
    <w:rsid w:val="00134A27"/>
    <w:rsid w:val="00134BD2"/>
    <w:rsid w:val="001368F7"/>
    <w:rsid w:val="00136962"/>
    <w:rsid w:val="00136E2A"/>
    <w:rsid w:val="001373A1"/>
    <w:rsid w:val="00137FD7"/>
    <w:rsid w:val="00140455"/>
    <w:rsid w:val="00143B6B"/>
    <w:rsid w:val="00144461"/>
    <w:rsid w:val="00144FD6"/>
    <w:rsid w:val="00145749"/>
    <w:rsid w:val="00146392"/>
    <w:rsid w:val="00146C2B"/>
    <w:rsid w:val="00146D64"/>
    <w:rsid w:val="00147507"/>
    <w:rsid w:val="001478A5"/>
    <w:rsid w:val="001529FD"/>
    <w:rsid w:val="001548A4"/>
    <w:rsid w:val="00155238"/>
    <w:rsid w:val="0015579F"/>
    <w:rsid w:val="00155919"/>
    <w:rsid w:val="00155B86"/>
    <w:rsid w:val="00157CBF"/>
    <w:rsid w:val="00160244"/>
    <w:rsid w:val="00161457"/>
    <w:rsid w:val="00163B2A"/>
    <w:rsid w:val="00164047"/>
    <w:rsid w:val="00171814"/>
    <w:rsid w:val="001732BC"/>
    <w:rsid w:val="00173B8E"/>
    <w:rsid w:val="00177096"/>
    <w:rsid w:val="001815AF"/>
    <w:rsid w:val="00181CA2"/>
    <w:rsid w:val="00183169"/>
    <w:rsid w:val="00183843"/>
    <w:rsid w:val="00184DE1"/>
    <w:rsid w:val="00190D5F"/>
    <w:rsid w:val="00192AF9"/>
    <w:rsid w:val="00192B11"/>
    <w:rsid w:val="00194E4C"/>
    <w:rsid w:val="001976C0"/>
    <w:rsid w:val="001A280C"/>
    <w:rsid w:val="001A2DA0"/>
    <w:rsid w:val="001A2F08"/>
    <w:rsid w:val="001A3F8B"/>
    <w:rsid w:val="001A53E5"/>
    <w:rsid w:val="001B1413"/>
    <w:rsid w:val="001B3BBE"/>
    <w:rsid w:val="001B5559"/>
    <w:rsid w:val="001B5D14"/>
    <w:rsid w:val="001B6510"/>
    <w:rsid w:val="001C1C3A"/>
    <w:rsid w:val="001C2A1B"/>
    <w:rsid w:val="001C310B"/>
    <w:rsid w:val="001C3536"/>
    <w:rsid w:val="001C53A5"/>
    <w:rsid w:val="001C7DF8"/>
    <w:rsid w:val="001D2E94"/>
    <w:rsid w:val="001D3EBD"/>
    <w:rsid w:val="001D4D7E"/>
    <w:rsid w:val="001D7B15"/>
    <w:rsid w:val="001E0003"/>
    <w:rsid w:val="001E144B"/>
    <w:rsid w:val="001E2705"/>
    <w:rsid w:val="001E65A1"/>
    <w:rsid w:val="001E74C8"/>
    <w:rsid w:val="001E7731"/>
    <w:rsid w:val="001E7A9F"/>
    <w:rsid w:val="001E7E74"/>
    <w:rsid w:val="001F117F"/>
    <w:rsid w:val="00201E86"/>
    <w:rsid w:val="00206B06"/>
    <w:rsid w:val="00211065"/>
    <w:rsid w:val="002111AD"/>
    <w:rsid w:val="00214652"/>
    <w:rsid w:val="002152F7"/>
    <w:rsid w:val="002171DA"/>
    <w:rsid w:val="0022126B"/>
    <w:rsid w:val="00221872"/>
    <w:rsid w:val="00224BDD"/>
    <w:rsid w:val="00224D60"/>
    <w:rsid w:val="002300D0"/>
    <w:rsid w:val="002310C6"/>
    <w:rsid w:val="00232353"/>
    <w:rsid w:val="002356ED"/>
    <w:rsid w:val="002370A5"/>
    <w:rsid w:val="0024037E"/>
    <w:rsid w:val="002424B4"/>
    <w:rsid w:val="002432CA"/>
    <w:rsid w:val="00243E57"/>
    <w:rsid w:val="0024588D"/>
    <w:rsid w:val="00247961"/>
    <w:rsid w:val="002511CF"/>
    <w:rsid w:val="0025177E"/>
    <w:rsid w:val="0025282D"/>
    <w:rsid w:val="00252A27"/>
    <w:rsid w:val="00254A18"/>
    <w:rsid w:val="00254BC5"/>
    <w:rsid w:val="002559DF"/>
    <w:rsid w:val="002569FE"/>
    <w:rsid w:val="00261F7A"/>
    <w:rsid w:val="0026235D"/>
    <w:rsid w:val="00263FC4"/>
    <w:rsid w:val="0026470A"/>
    <w:rsid w:val="00264C42"/>
    <w:rsid w:val="00264D4C"/>
    <w:rsid w:val="00265ACE"/>
    <w:rsid w:val="00265F4E"/>
    <w:rsid w:val="00266C7C"/>
    <w:rsid w:val="00266FAB"/>
    <w:rsid w:val="00274891"/>
    <w:rsid w:val="0027509E"/>
    <w:rsid w:val="002751B1"/>
    <w:rsid w:val="002761E3"/>
    <w:rsid w:val="002770F5"/>
    <w:rsid w:val="00280848"/>
    <w:rsid w:val="002818E1"/>
    <w:rsid w:val="0028417A"/>
    <w:rsid w:val="002852B4"/>
    <w:rsid w:val="00290158"/>
    <w:rsid w:val="002927C7"/>
    <w:rsid w:val="00293AD8"/>
    <w:rsid w:val="00293BDF"/>
    <w:rsid w:val="00295F10"/>
    <w:rsid w:val="002A0AD8"/>
    <w:rsid w:val="002A3559"/>
    <w:rsid w:val="002A4332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3BED"/>
    <w:rsid w:val="002B7D36"/>
    <w:rsid w:val="002C20D2"/>
    <w:rsid w:val="002C2878"/>
    <w:rsid w:val="002C2F86"/>
    <w:rsid w:val="002C3162"/>
    <w:rsid w:val="002C37E9"/>
    <w:rsid w:val="002C4105"/>
    <w:rsid w:val="002C5FFA"/>
    <w:rsid w:val="002D0DC4"/>
    <w:rsid w:val="002D1679"/>
    <w:rsid w:val="002D2C66"/>
    <w:rsid w:val="002D5582"/>
    <w:rsid w:val="002D6F79"/>
    <w:rsid w:val="002E296A"/>
    <w:rsid w:val="002E53BE"/>
    <w:rsid w:val="002E5444"/>
    <w:rsid w:val="002E5C0E"/>
    <w:rsid w:val="002E6112"/>
    <w:rsid w:val="002F235B"/>
    <w:rsid w:val="002F3106"/>
    <w:rsid w:val="002F3B92"/>
    <w:rsid w:val="002F3FB3"/>
    <w:rsid w:val="002F68DC"/>
    <w:rsid w:val="002F7274"/>
    <w:rsid w:val="002F79A0"/>
    <w:rsid w:val="00300333"/>
    <w:rsid w:val="00300CA9"/>
    <w:rsid w:val="003012AA"/>
    <w:rsid w:val="00301385"/>
    <w:rsid w:val="0030256E"/>
    <w:rsid w:val="00303A18"/>
    <w:rsid w:val="00310BD4"/>
    <w:rsid w:val="003145A3"/>
    <w:rsid w:val="00314ADB"/>
    <w:rsid w:val="0031506B"/>
    <w:rsid w:val="00315679"/>
    <w:rsid w:val="00317B11"/>
    <w:rsid w:val="00317DC9"/>
    <w:rsid w:val="00321708"/>
    <w:rsid w:val="00325387"/>
    <w:rsid w:val="0032639B"/>
    <w:rsid w:val="00327BE0"/>
    <w:rsid w:val="003338A7"/>
    <w:rsid w:val="00334559"/>
    <w:rsid w:val="003345AA"/>
    <w:rsid w:val="0033485F"/>
    <w:rsid w:val="00336A78"/>
    <w:rsid w:val="00336F6A"/>
    <w:rsid w:val="00337776"/>
    <w:rsid w:val="003452FA"/>
    <w:rsid w:val="003470DE"/>
    <w:rsid w:val="00350BA1"/>
    <w:rsid w:val="003529A4"/>
    <w:rsid w:val="00353C89"/>
    <w:rsid w:val="0035491D"/>
    <w:rsid w:val="00355810"/>
    <w:rsid w:val="00355978"/>
    <w:rsid w:val="00357319"/>
    <w:rsid w:val="00357D18"/>
    <w:rsid w:val="00360115"/>
    <w:rsid w:val="00360199"/>
    <w:rsid w:val="00360BD0"/>
    <w:rsid w:val="003612CB"/>
    <w:rsid w:val="00361D1B"/>
    <w:rsid w:val="00361FFC"/>
    <w:rsid w:val="00362200"/>
    <w:rsid w:val="003629EB"/>
    <w:rsid w:val="0036451D"/>
    <w:rsid w:val="00365923"/>
    <w:rsid w:val="0036617A"/>
    <w:rsid w:val="003668E0"/>
    <w:rsid w:val="00367602"/>
    <w:rsid w:val="00373833"/>
    <w:rsid w:val="00374164"/>
    <w:rsid w:val="00374D80"/>
    <w:rsid w:val="0037520D"/>
    <w:rsid w:val="00377362"/>
    <w:rsid w:val="003800C4"/>
    <w:rsid w:val="0038067B"/>
    <w:rsid w:val="00382AEE"/>
    <w:rsid w:val="0038491F"/>
    <w:rsid w:val="003854E3"/>
    <w:rsid w:val="00385CDA"/>
    <w:rsid w:val="00390400"/>
    <w:rsid w:val="003913C2"/>
    <w:rsid w:val="00392CC7"/>
    <w:rsid w:val="00395FFC"/>
    <w:rsid w:val="003A1C00"/>
    <w:rsid w:val="003A2A3B"/>
    <w:rsid w:val="003A3356"/>
    <w:rsid w:val="003A3F7C"/>
    <w:rsid w:val="003A4B55"/>
    <w:rsid w:val="003A5D35"/>
    <w:rsid w:val="003A66D8"/>
    <w:rsid w:val="003B01B6"/>
    <w:rsid w:val="003B1F2E"/>
    <w:rsid w:val="003B22D3"/>
    <w:rsid w:val="003B3038"/>
    <w:rsid w:val="003B3166"/>
    <w:rsid w:val="003B4EE3"/>
    <w:rsid w:val="003B52BA"/>
    <w:rsid w:val="003B7BB3"/>
    <w:rsid w:val="003C0772"/>
    <w:rsid w:val="003C1CDB"/>
    <w:rsid w:val="003C274A"/>
    <w:rsid w:val="003C395E"/>
    <w:rsid w:val="003C4143"/>
    <w:rsid w:val="003C5923"/>
    <w:rsid w:val="003D1A9A"/>
    <w:rsid w:val="003D1F45"/>
    <w:rsid w:val="003D2C19"/>
    <w:rsid w:val="003D3003"/>
    <w:rsid w:val="003D3308"/>
    <w:rsid w:val="003D50E6"/>
    <w:rsid w:val="003E12D3"/>
    <w:rsid w:val="003E2325"/>
    <w:rsid w:val="003E2817"/>
    <w:rsid w:val="003E7960"/>
    <w:rsid w:val="003F03C5"/>
    <w:rsid w:val="003F2EFA"/>
    <w:rsid w:val="003F41C3"/>
    <w:rsid w:val="003F48D0"/>
    <w:rsid w:val="003F6C00"/>
    <w:rsid w:val="003F6ECF"/>
    <w:rsid w:val="003F727C"/>
    <w:rsid w:val="003F7853"/>
    <w:rsid w:val="00400AA4"/>
    <w:rsid w:val="00401A55"/>
    <w:rsid w:val="00402BD4"/>
    <w:rsid w:val="00402C6E"/>
    <w:rsid w:val="00404CDF"/>
    <w:rsid w:val="004058EB"/>
    <w:rsid w:val="00406DE0"/>
    <w:rsid w:val="00406EDC"/>
    <w:rsid w:val="00407101"/>
    <w:rsid w:val="00407292"/>
    <w:rsid w:val="0041119E"/>
    <w:rsid w:val="00411AEC"/>
    <w:rsid w:val="00414353"/>
    <w:rsid w:val="00415BE3"/>
    <w:rsid w:val="00415F1B"/>
    <w:rsid w:val="00417154"/>
    <w:rsid w:val="00417F0E"/>
    <w:rsid w:val="004202CA"/>
    <w:rsid w:val="00421A29"/>
    <w:rsid w:val="00422132"/>
    <w:rsid w:val="004236E2"/>
    <w:rsid w:val="00423A97"/>
    <w:rsid w:val="00426821"/>
    <w:rsid w:val="00432614"/>
    <w:rsid w:val="00432FAD"/>
    <w:rsid w:val="00433777"/>
    <w:rsid w:val="00433A93"/>
    <w:rsid w:val="00434064"/>
    <w:rsid w:val="00434872"/>
    <w:rsid w:val="00435808"/>
    <w:rsid w:val="004368EC"/>
    <w:rsid w:val="00437CFF"/>
    <w:rsid w:val="00440803"/>
    <w:rsid w:val="00440CE2"/>
    <w:rsid w:val="0044264A"/>
    <w:rsid w:val="00442B1E"/>
    <w:rsid w:val="00445DD1"/>
    <w:rsid w:val="004475EA"/>
    <w:rsid w:val="00454592"/>
    <w:rsid w:val="00456430"/>
    <w:rsid w:val="00456F05"/>
    <w:rsid w:val="004574B8"/>
    <w:rsid w:val="00460251"/>
    <w:rsid w:val="00462549"/>
    <w:rsid w:val="00462B00"/>
    <w:rsid w:val="004640A3"/>
    <w:rsid w:val="004674D7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8E9"/>
    <w:rsid w:val="00480A9B"/>
    <w:rsid w:val="0048181A"/>
    <w:rsid w:val="004870A4"/>
    <w:rsid w:val="00490946"/>
    <w:rsid w:val="00491F63"/>
    <w:rsid w:val="00492BC0"/>
    <w:rsid w:val="004937A5"/>
    <w:rsid w:val="00493A02"/>
    <w:rsid w:val="00495F9D"/>
    <w:rsid w:val="00497406"/>
    <w:rsid w:val="004A0C71"/>
    <w:rsid w:val="004A18A4"/>
    <w:rsid w:val="004A2A0E"/>
    <w:rsid w:val="004A34C4"/>
    <w:rsid w:val="004A5E31"/>
    <w:rsid w:val="004A6F4B"/>
    <w:rsid w:val="004B0020"/>
    <w:rsid w:val="004B0986"/>
    <w:rsid w:val="004B21D0"/>
    <w:rsid w:val="004B2C98"/>
    <w:rsid w:val="004B347C"/>
    <w:rsid w:val="004B3B77"/>
    <w:rsid w:val="004B48BB"/>
    <w:rsid w:val="004B7AF4"/>
    <w:rsid w:val="004C0262"/>
    <w:rsid w:val="004C09AF"/>
    <w:rsid w:val="004C48B4"/>
    <w:rsid w:val="004C59A3"/>
    <w:rsid w:val="004C6878"/>
    <w:rsid w:val="004C73AF"/>
    <w:rsid w:val="004C74C3"/>
    <w:rsid w:val="004D2152"/>
    <w:rsid w:val="004D22C0"/>
    <w:rsid w:val="004D314F"/>
    <w:rsid w:val="004D4CE2"/>
    <w:rsid w:val="004D4EA4"/>
    <w:rsid w:val="004D7071"/>
    <w:rsid w:val="004D7912"/>
    <w:rsid w:val="004D7F33"/>
    <w:rsid w:val="004E101C"/>
    <w:rsid w:val="004E1278"/>
    <w:rsid w:val="004E2672"/>
    <w:rsid w:val="004E6344"/>
    <w:rsid w:val="004F15E1"/>
    <w:rsid w:val="004F346E"/>
    <w:rsid w:val="004F379A"/>
    <w:rsid w:val="004F3B08"/>
    <w:rsid w:val="004F55C0"/>
    <w:rsid w:val="00500778"/>
    <w:rsid w:val="00502FFA"/>
    <w:rsid w:val="005031D2"/>
    <w:rsid w:val="0050472E"/>
    <w:rsid w:val="00506189"/>
    <w:rsid w:val="005103B0"/>
    <w:rsid w:val="00510B5B"/>
    <w:rsid w:val="005156E1"/>
    <w:rsid w:val="00517453"/>
    <w:rsid w:val="00523301"/>
    <w:rsid w:val="005233B3"/>
    <w:rsid w:val="0052370E"/>
    <w:rsid w:val="00524BE1"/>
    <w:rsid w:val="0052577E"/>
    <w:rsid w:val="00526CC2"/>
    <w:rsid w:val="00526E42"/>
    <w:rsid w:val="005307DC"/>
    <w:rsid w:val="0053336B"/>
    <w:rsid w:val="0053413E"/>
    <w:rsid w:val="00536396"/>
    <w:rsid w:val="00537A0E"/>
    <w:rsid w:val="00541599"/>
    <w:rsid w:val="005439D9"/>
    <w:rsid w:val="005440A1"/>
    <w:rsid w:val="00544591"/>
    <w:rsid w:val="00544B01"/>
    <w:rsid w:val="00546D06"/>
    <w:rsid w:val="0055313E"/>
    <w:rsid w:val="00555F55"/>
    <w:rsid w:val="00557051"/>
    <w:rsid w:val="005603E9"/>
    <w:rsid w:val="005621D6"/>
    <w:rsid w:val="0056233E"/>
    <w:rsid w:val="00563945"/>
    <w:rsid w:val="00565F4E"/>
    <w:rsid w:val="005662D0"/>
    <w:rsid w:val="00566F91"/>
    <w:rsid w:val="00571F9D"/>
    <w:rsid w:val="00573C07"/>
    <w:rsid w:val="00576877"/>
    <w:rsid w:val="00577D96"/>
    <w:rsid w:val="00580199"/>
    <w:rsid w:val="00580DE7"/>
    <w:rsid w:val="00581E7A"/>
    <w:rsid w:val="005833C6"/>
    <w:rsid w:val="00584205"/>
    <w:rsid w:val="00585236"/>
    <w:rsid w:val="00590524"/>
    <w:rsid w:val="00590591"/>
    <w:rsid w:val="00591B9B"/>
    <w:rsid w:val="00594887"/>
    <w:rsid w:val="0059680D"/>
    <w:rsid w:val="005A08CF"/>
    <w:rsid w:val="005A0EE5"/>
    <w:rsid w:val="005A2F53"/>
    <w:rsid w:val="005A5282"/>
    <w:rsid w:val="005B0223"/>
    <w:rsid w:val="005B24FD"/>
    <w:rsid w:val="005B4574"/>
    <w:rsid w:val="005B4819"/>
    <w:rsid w:val="005B6ABC"/>
    <w:rsid w:val="005C0431"/>
    <w:rsid w:val="005C1021"/>
    <w:rsid w:val="005C2BA6"/>
    <w:rsid w:val="005C4BB6"/>
    <w:rsid w:val="005C5014"/>
    <w:rsid w:val="005C7028"/>
    <w:rsid w:val="005C7907"/>
    <w:rsid w:val="005D0460"/>
    <w:rsid w:val="005D1981"/>
    <w:rsid w:val="005D371C"/>
    <w:rsid w:val="005D4D60"/>
    <w:rsid w:val="005D4D9F"/>
    <w:rsid w:val="005D705C"/>
    <w:rsid w:val="005E04A0"/>
    <w:rsid w:val="005E0869"/>
    <w:rsid w:val="005E0D3D"/>
    <w:rsid w:val="005E19C4"/>
    <w:rsid w:val="005E247E"/>
    <w:rsid w:val="005E4861"/>
    <w:rsid w:val="005E5332"/>
    <w:rsid w:val="005E6B8E"/>
    <w:rsid w:val="005E7ECD"/>
    <w:rsid w:val="005F0F85"/>
    <w:rsid w:val="005F133B"/>
    <w:rsid w:val="005F1C9F"/>
    <w:rsid w:val="005F24FA"/>
    <w:rsid w:val="005F31DD"/>
    <w:rsid w:val="005F352E"/>
    <w:rsid w:val="005F5269"/>
    <w:rsid w:val="00601D41"/>
    <w:rsid w:val="00601E90"/>
    <w:rsid w:val="00602160"/>
    <w:rsid w:val="00604E4F"/>
    <w:rsid w:val="00606AF6"/>
    <w:rsid w:val="00607783"/>
    <w:rsid w:val="006112AB"/>
    <w:rsid w:val="00611F1C"/>
    <w:rsid w:val="00612AED"/>
    <w:rsid w:val="006131D5"/>
    <w:rsid w:val="00614509"/>
    <w:rsid w:val="00614546"/>
    <w:rsid w:val="006150B0"/>
    <w:rsid w:val="006153D0"/>
    <w:rsid w:val="006154F9"/>
    <w:rsid w:val="00616E41"/>
    <w:rsid w:val="00617A66"/>
    <w:rsid w:val="00620A57"/>
    <w:rsid w:val="00620EC7"/>
    <w:rsid w:val="00621D7B"/>
    <w:rsid w:val="006222BD"/>
    <w:rsid w:val="00624E10"/>
    <w:rsid w:val="0062670D"/>
    <w:rsid w:val="006272BB"/>
    <w:rsid w:val="00632480"/>
    <w:rsid w:val="00633AE8"/>
    <w:rsid w:val="0063409A"/>
    <w:rsid w:val="006340A4"/>
    <w:rsid w:val="00634F53"/>
    <w:rsid w:val="006352D8"/>
    <w:rsid w:val="00636137"/>
    <w:rsid w:val="006416C6"/>
    <w:rsid w:val="006424B9"/>
    <w:rsid w:val="006454DD"/>
    <w:rsid w:val="0065023E"/>
    <w:rsid w:val="00652CAC"/>
    <w:rsid w:val="0065531D"/>
    <w:rsid w:val="00655EE6"/>
    <w:rsid w:val="0065655F"/>
    <w:rsid w:val="0065682A"/>
    <w:rsid w:val="00657974"/>
    <w:rsid w:val="00663073"/>
    <w:rsid w:val="00663A39"/>
    <w:rsid w:val="006671A2"/>
    <w:rsid w:val="006702D6"/>
    <w:rsid w:val="006704D3"/>
    <w:rsid w:val="006708F2"/>
    <w:rsid w:val="00670BAC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21EB"/>
    <w:rsid w:val="00683767"/>
    <w:rsid w:val="00683A1D"/>
    <w:rsid w:val="00685105"/>
    <w:rsid w:val="00686829"/>
    <w:rsid w:val="00686866"/>
    <w:rsid w:val="00691FA5"/>
    <w:rsid w:val="006923F6"/>
    <w:rsid w:val="0069323F"/>
    <w:rsid w:val="00693B84"/>
    <w:rsid w:val="00694004"/>
    <w:rsid w:val="006949F6"/>
    <w:rsid w:val="00694C52"/>
    <w:rsid w:val="006951DA"/>
    <w:rsid w:val="006953C0"/>
    <w:rsid w:val="00696ED0"/>
    <w:rsid w:val="006A07B3"/>
    <w:rsid w:val="006A0F63"/>
    <w:rsid w:val="006A18B6"/>
    <w:rsid w:val="006A1E42"/>
    <w:rsid w:val="006A4091"/>
    <w:rsid w:val="006A509B"/>
    <w:rsid w:val="006B661E"/>
    <w:rsid w:val="006B715A"/>
    <w:rsid w:val="006B72B5"/>
    <w:rsid w:val="006C017C"/>
    <w:rsid w:val="006C086F"/>
    <w:rsid w:val="006C0892"/>
    <w:rsid w:val="006C1A9C"/>
    <w:rsid w:val="006C34BE"/>
    <w:rsid w:val="006C49B3"/>
    <w:rsid w:val="006D0AED"/>
    <w:rsid w:val="006D2966"/>
    <w:rsid w:val="006D5BE7"/>
    <w:rsid w:val="006D64EC"/>
    <w:rsid w:val="006D7DEE"/>
    <w:rsid w:val="006E0074"/>
    <w:rsid w:val="006E4760"/>
    <w:rsid w:val="006E7E8E"/>
    <w:rsid w:val="006F11F1"/>
    <w:rsid w:val="006F23D5"/>
    <w:rsid w:val="006F636F"/>
    <w:rsid w:val="006F7E18"/>
    <w:rsid w:val="00702317"/>
    <w:rsid w:val="00702631"/>
    <w:rsid w:val="0070287B"/>
    <w:rsid w:val="00703CCD"/>
    <w:rsid w:val="007047BF"/>
    <w:rsid w:val="00705B95"/>
    <w:rsid w:val="007102EA"/>
    <w:rsid w:val="00710440"/>
    <w:rsid w:val="00711CC1"/>
    <w:rsid w:val="00713667"/>
    <w:rsid w:val="00715305"/>
    <w:rsid w:val="00715825"/>
    <w:rsid w:val="00715C8D"/>
    <w:rsid w:val="007205E9"/>
    <w:rsid w:val="00721153"/>
    <w:rsid w:val="00722E63"/>
    <w:rsid w:val="00724AB2"/>
    <w:rsid w:val="00725047"/>
    <w:rsid w:val="0072530D"/>
    <w:rsid w:val="00726A65"/>
    <w:rsid w:val="00726CCA"/>
    <w:rsid w:val="007304F2"/>
    <w:rsid w:val="00731F25"/>
    <w:rsid w:val="00733AC5"/>
    <w:rsid w:val="007348BD"/>
    <w:rsid w:val="007359C2"/>
    <w:rsid w:val="007364C1"/>
    <w:rsid w:val="00746F4E"/>
    <w:rsid w:val="007502F4"/>
    <w:rsid w:val="007509DB"/>
    <w:rsid w:val="00753D4D"/>
    <w:rsid w:val="00756DDF"/>
    <w:rsid w:val="00757EB5"/>
    <w:rsid w:val="00762B69"/>
    <w:rsid w:val="00762CD6"/>
    <w:rsid w:val="00763F05"/>
    <w:rsid w:val="00765143"/>
    <w:rsid w:val="00766096"/>
    <w:rsid w:val="007660DE"/>
    <w:rsid w:val="00766474"/>
    <w:rsid w:val="007678CB"/>
    <w:rsid w:val="00767BCF"/>
    <w:rsid w:val="00767E31"/>
    <w:rsid w:val="00770A4C"/>
    <w:rsid w:val="00770F75"/>
    <w:rsid w:val="00771551"/>
    <w:rsid w:val="00773D08"/>
    <w:rsid w:val="007745C0"/>
    <w:rsid w:val="00774FF8"/>
    <w:rsid w:val="00777BE0"/>
    <w:rsid w:val="00777F56"/>
    <w:rsid w:val="007811E2"/>
    <w:rsid w:val="007819BC"/>
    <w:rsid w:val="00782C1E"/>
    <w:rsid w:val="00782F23"/>
    <w:rsid w:val="00784529"/>
    <w:rsid w:val="00785AD2"/>
    <w:rsid w:val="00785DCF"/>
    <w:rsid w:val="0078684D"/>
    <w:rsid w:val="0078693E"/>
    <w:rsid w:val="00787A49"/>
    <w:rsid w:val="00793BF4"/>
    <w:rsid w:val="00793FA1"/>
    <w:rsid w:val="00793FE6"/>
    <w:rsid w:val="00795EFF"/>
    <w:rsid w:val="00796815"/>
    <w:rsid w:val="0079789B"/>
    <w:rsid w:val="007A1A34"/>
    <w:rsid w:val="007A2875"/>
    <w:rsid w:val="007A31C5"/>
    <w:rsid w:val="007A597C"/>
    <w:rsid w:val="007A5C56"/>
    <w:rsid w:val="007A6918"/>
    <w:rsid w:val="007A7762"/>
    <w:rsid w:val="007B09D4"/>
    <w:rsid w:val="007B299C"/>
    <w:rsid w:val="007B482B"/>
    <w:rsid w:val="007C1EEA"/>
    <w:rsid w:val="007C3AA9"/>
    <w:rsid w:val="007C4373"/>
    <w:rsid w:val="007C4DBF"/>
    <w:rsid w:val="007C57C9"/>
    <w:rsid w:val="007C6003"/>
    <w:rsid w:val="007D1DC9"/>
    <w:rsid w:val="007D6E67"/>
    <w:rsid w:val="007D7457"/>
    <w:rsid w:val="007E0DC4"/>
    <w:rsid w:val="007E11F9"/>
    <w:rsid w:val="007E1748"/>
    <w:rsid w:val="007E1C6C"/>
    <w:rsid w:val="007E1E4F"/>
    <w:rsid w:val="007E32C8"/>
    <w:rsid w:val="007E4183"/>
    <w:rsid w:val="007E4651"/>
    <w:rsid w:val="007E4858"/>
    <w:rsid w:val="007E570E"/>
    <w:rsid w:val="007F12E5"/>
    <w:rsid w:val="007F27E6"/>
    <w:rsid w:val="007F3242"/>
    <w:rsid w:val="007F3801"/>
    <w:rsid w:val="007F3A8B"/>
    <w:rsid w:val="00800D8F"/>
    <w:rsid w:val="00801E9D"/>
    <w:rsid w:val="00802679"/>
    <w:rsid w:val="00802C25"/>
    <w:rsid w:val="008030E1"/>
    <w:rsid w:val="00804360"/>
    <w:rsid w:val="00805124"/>
    <w:rsid w:val="00811336"/>
    <w:rsid w:val="00811982"/>
    <w:rsid w:val="008119DE"/>
    <w:rsid w:val="00814934"/>
    <w:rsid w:val="00815A9F"/>
    <w:rsid w:val="00816612"/>
    <w:rsid w:val="0083059D"/>
    <w:rsid w:val="00830982"/>
    <w:rsid w:val="0083099F"/>
    <w:rsid w:val="00832940"/>
    <w:rsid w:val="008346CB"/>
    <w:rsid w:val="00834981"/>
    <w:rsid w:val="008354C1"/>
    <w:rsid w:val="00835D06"/>
    <w:rsid w:val="00837682"/>
    <w:rsid w:val="008425CD"/>
    <w:rsid w:val="0084360D"/>
    <w:rsid w:val="00843662"/>
    <w:rsid w:val="008449D6"/>
    <w:rsid w:val="008450AD"/>
    <w:rsid w:val="00847239"/>
    <w:rsid w:val="00852571"/>
    <w:rsid w:val="00854FBF"/>
    <w:rsid w:val="0085507B"/>
    <w:rsid w:val="008550DE"/>
    <w:rsid w:val="008551DE"/>
    <w:rsid w:val="00855E74"/>
    <w:rsid w:val="00855E82"/>
    <w:rsid w:val="00856667"/>
    <w:rsid w:val="00856A5D"/>
    <w:rsid w:val="00861983"/>
    <w:rsid w:val="00862420"/>
    <w:rsid w:val="0086338C"/>
    <w:rsid w:val="008641C1"/>
    <w:rsid w:val="00865474"/>
    <w:rsid w:val="00865CF7"/>
    <w:rsid w:val="008660A7"/>
    <w:rsid w:val="00872165"/>
    <w:rsid w:val="00872A6B"/>
    <w:rsid w:val="00872FFE"/>
    <w:rsid w:val="008755C6"/>
    <w:rsid w:val="00876FC2"/>
    <w:rsid w:val="00877BE4"/>
    <w:rsid w:val="00880043"/>
    <w:rsid w:val="00880DFB"/>
    <w:rsid w:val="00881FE2"/>
    <w:rsid w:val="0088219F"/>
    <w:rsid w:val="00883787"/>
    <w:rsid w:val="008856C5"/>
    <w:rsid w:val="0088574A"/>
    <w:rsid w:val="0089017D"/>
    <w:rsid w:val="008903A4"/>
    <w:rsid w:val="0089098F"/>
    <w:rsid w:val="00891216"/>
    <w:rsid w:val="0089171B"/>
    <w:rsid w:val="0089213E"/>
    <w:rsid w:val="00895EF2"/>
    <w:rsid w:val="008A2CBB"/>
    <w:rsid w:val="008A3376"/>
    <w:rsid w:val="008A3637"/>
    <w:rsid w:val="008A3FBC"/>
    <w:rsid w:val="008A5B12"/>
    <w:rsid w:val="008B47A2"/>
    <w:rsid w:val="008B572F"/>
    <w:rsid w:val="008B6E04"/>
    <w:rsid w:val="008B74C7"/>
    <w:rsid w:val="008C3CB0"/>
    <w:rsid w:val="008C4BE8"/>
    <w:rsid w:val="008C5121"/>
    <w:rsid w:val="008C7295"/>
    <w:rsid w:val="008D1931"/>
    <w:rsid w:val="008D21F2"/>
    <w:rsid w:val="008D385D"/>
    <w:rsid w:val="008D5E9B"/>
    <w:rsid w:val="008D65E8"/>
    <w:rsid w:val="008D6648"/>
    <w:rsid w:val="008E0A13"/>
    <w:rsid w:val="008E40BD"/>
    <w:rsid w:val="008E41BC"/>
    <w:rsid w:val="008E57DD"/>
    <w:rsid w:val="008E595B"/>
    <w:rsid w:val="008E6F60"/>
    <w:rsid w:val="008F0482"/>
    <w:rsid w:val="008F332C"/>
    <w:rsid w:val="008F5CC9"/>
    <w:rsid w:val="0090009C"/>
    <w:rsid w:val="00900A5D"/>
    <w:rsid w:val="00901EC5"/>
    <w:rsid w:val="00902DF8"/>
    <w:rsid w:val="009073AF"/>
    <w:rsid w:val="009117EB"/>
    <w:rsid w:val="00912774"/>
    <w:rsid w:val="009146D7"/>
    <w:rsid w:val="00914CB3"/>
    <w:rsid w:val="00922EA7"/>
    <w:rsid w:val="00922FAD"/>
    <w:rsid w:val="009247EE"/>
    <w:rsid w:val="009278C1"/>
    <w:rsid w:val="009359BB"/>
    <w:rsid w:val="0094385F"/>
    <w:rsid w:val="009462F3"/>
    <w:rsid w:val="00947668"/>
    <w:rsid w:val="00950A56"/>
    <w:rsid w:val="00952B58"/>
    <w:rsid w:val="00953230"/>
    <w:rsid w:val="00954130"/>
    <w:rsid w:val="00954EA1"/>
    <w:rsid w:val="00956191"/>
    <w:rsid w:val="0096091D"/>
    <w:rsid w:val="00960A7D"/>
    <w:rsid w:val="009625EF"/>
    <w:rsid w:val="00963C1A"/>
    <w:rsid w:val="00964217"/>
    <w:rsid w:val="00964F70"/>
    <w:rsid w:val="00965248"/>
    <w:rsid w:val="00965748"/>
    <w:rsid w:val="00966380"/>
    <w:rsid w:val="009674E7"/>
    <w:rsid w:val="00967A8C"/>
    <w:rsid w:val="0097082E"/>
    <w:rsid w:val="009709E9"/>
    <w:rsid w:val="009711FE"/>
    <w:rsid w:val="00973E05"/>
    <w:rsid w:val="009752B9"/>
    <w:rsid w:val="00975915"/>
    <w:rsid w:val="00976AE0"/>
    <w:rsid w:val="009823ED"/>
    <w:rsid w:val="009833F4"/>
    <w:rsid w:val="00984521"/>
    <w:rsid w:val="00984EBB"/>
    <w:rsid w:val="0098782C"/>
    <w:rsid w:val="009909A2"/>
    <w:rsid w:val="0099133F"/>
    <w:rsid w:val="009915AF"/>
    <w:rsid w:val="00991DF9"/>
    <w:rsid w:val="00991E11"/>
    <w:rsid w:val="00991EDB"/>
    <w:rsid w:val="00995BCB"/>
    <w:rsid w:val="0099757F"/>
    <w:rsid w:val="009A118B"/>
    <w:rsid w:val="009A1A3C"/>
    <w:rsid w:val="009A21B6"/>
    <w:rsid w:val="009A4763"/>
    <w:rsid w:val="009A4C63"/>
    <w:rsid w:val="009A65A0"/>
    <w:rsid w:val="009A6BBA"/>
    <w:rsid w:val="009A7A18"/>
    <w:rsid w:val="009A7B32"/>
    <w:rsid w:val="009B14A8"/>
    <w:rsid w:val="009B2AD7"/>
    <w:rsid w:val="009B71A8"/>
    <w:rsid w:val="009B7D32"/>
    <w:rsid w:val="009C0523"/>
    <w:rsid w:val="009C0E9A"/>
    <w:rsid w:val="009C15EC"/>
    <w:rsid w:val="009C2302"/>
    <w:rsid w:val="009C2D8D"/>
    <w:rsid w:val="009C37C7"/>
    <w:rsid w:val="009C49B0"/>
    <w:rsid w:val="009C6AD4"/>
    <w:rsid w:val="009D0863"/>
    <w:rsid w:val="009D5B36"/>
    <w:rsid w:val="009D7A16"/>
    <w:rsid w:val="009D7BCA"/>
    <w:rsid w:val="009E06EC"/>
    <w:rsid w:val="009E19C1"/>
    <w:rsid w:val="009E35FE"/>
    <w:rsid w:val="009E6B0D"/>
    <w:rsid w:val="009F0542"/>
    <w:rsid w:val="009F1244"/>
    <w:rsid w:val="009F1BDE"/>
    <w:rsid w:val="009F2417"/>
    <w:rsid w:val="009F2763"/>
    <w:rsid w:val="009F2A0E"/>
    <w:rsid w:val="009F2BA3"/>
    <w:rsid w:val="009F35A9"/>
    <w:rsid w:val="009F3DFB"/>
    <w:rsid w:val="009F59EC"/>
    <w:rsid w:val="00A00277"/>
    <w:rsid w:val="00A01840"/>
    <w:rsid w:val="00A03059"/>
    <w:rsid w:val="00A04F83"/>
    <w:rsid w:val="00A05659"/>
    <w:rsid w:val="00A068CD"/>
    <w:rsid w:val="00A07D10"/>
    <w:rsid w:val="00A10ACF"/>
    <w:rsid w:val="00A10DCC"/>
    <w:rsid w:val="00A1325E"/>
    <w:rsid w:val="00A13832"/>
    <w:rsid w:val="00A150E3"/>
    <w:rsid w:val="00A1594A"/>
    <w:rsid w:val="00A15DF8"/>
    <w:rsid w:val="00A16A85"/>
    <w:rsid w:val="00A1769A"/>
    <w:rsid w:val="00A21826"/>
    <w:rsid w:val="00A21B1F"/>
    <w:rsid w:val="00A2286A"/>
    <w:rsid w:val="00A22974"/>
    <w:rsid w:val="00A22AA1"/>
    <w:rsid w:val="00A2357B"/>
    <w:rsid w:val="00A259A1"/>
    <w:rsid w:val="00A27E89"/>
    <w:rsid w:val="00A27F68"/>
    <w:rsid w:val="00A33C21"/>
    <w:rsid w:val="00A35213"/>
    <w:rsid w:val="00A36EE4"/>
    <w:rsid w:val="00A37FC2"/>
    <w:rsid w:val="00A423C6"/>
    <w:rsid w:val="00A43823"/>
    <w:rsid w:val="00A45564"/>
    <w:rsid w:val="00A457C8"/>
    <w:rsid w:val="00A46E3C"/>
    <w:rsid w:val="00A47B58"/>
    <w:rsid w:val="00A5094F"/>
    <w:rsid w:val="00A51D40"/>
    <w:rsid w:val="00A52BE9"/>
    <w:rsid w:val="00A52BF7"/>
    <w:rsid w:val="00A539C7"/>
    <w:rsid w:val="00A54526"/>
    <w:rsid w:val="00A54DEC"/>
    <w:rsid w:val="00A54F42"/>
    <w:rsid w:val="00A554B1"/>
    <w:rsid w:val="00A629CB"/>
    <w:rsid w:val="00A62D1E"/>
    <w:rsid w:val="00A62DDE"/>
    <w:rsid w:val="00A6352E"/>
    <w:rsid w:val="00A63D62"/>
    <w:rsid w:val="00A64DCD"/>
    <w:rsid w:val="00A6532B"/>
    <w:rsid w:val="00A65C55"/>
    <w:rsid w:val="00A66A7E"/>
    <w:rsid w:val="00A66FC4"/>
    <w:rsid w:val="00A6769F"/>
    <w:rsid w:val="00A679C7"/>
    <w:rsid w:val="00A72CE4"/>
    <w:rsid w:val="00A735F3"/>
    <w:rsid w:val="00A74FE3"/>
    <w:rsid w:val="00A75617"/>
    <w:rsid w:val="00A7662A"/>
    <w:rsid w:val="00A76E9A"/>
    <w:rsid w:val="00A80490"/>
    <w:rsid w:val="00A80F44"/>
    <w:rsid w:val="00A84852"/>
    <w:rsid w:val="00A85BA2"/>
    <w:rsid w:val="00A86C6A"/>
    <w:rsid w:val="00A911BC"/>
    <w:rsid w:val="00A91736"/>
    <w:rsid w:val="00A91E48"/>
    <w:rsid w:val="00A925D7"/>
    <w:rsid w:val="00A93400"/>
    <w:rsid w:val="00A93A93"/>
    <w:rsid w:val="00A940FB"/>
    <w:rsid w:val="00A94BFD"/>
    <w:rsid w:val="00A9540E"/>
    <w:rsid w:val="00A9725B"/>
    <w:rsid w:val="00A97B49"/>
    <w:rsid w:val="00AA02A3"/>
    <w:rsid w:val="00AA1B44"/>
    <w:rsid w:val="00AA333B"/>
    <w:rsid w:val="00AA3B23"/>
    <w:rsid w:val="00AA4805"/>
    <w:rsid w:val="00AA5947"/>
    <w:rsid w:val="00AA5B00"/>
    <w:rsid w:val="00AA759F"/>
    <w:rsid w:val="00AB2466"/>
    <w:rsid w:val="00AB4DFF"/>
    <w:rsid w:val="00AB58BF"/>
    <w:rsid w:val="00AB5D74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D0AEB"/>
    <w:rsid w:val="00AD6488"/>
    <w:rsid w:val="00AD6679"/>
    <w:rsid w:val="00AD77CD"/>
    <w:rsid w:val="00AD7D93"/>
    <w:rsid w:val="00AD7E1C"/>
    <w:rsid w:val="00AD7EF5"/>
    <w:rsid w:val="00AE0E01"/>
    <w:rsid w:val="00AE0F0F"/>
    <w:rsid w:val="00AE26C3"/>
    <w:rsid w:val="00AE56DD"/>
    <w:rsid w:val="00AE6047"/>
    <w:rsid w:val="00AE6E15"/>
    <w:rsid w:val="00AF1693"/>
    <w:rsid w:val="00AF5B7A"/>
    <w:rsid w:val="00AF65EE"/>
    <w:rsid w:val="00AF7232"/>
    <w:rsid w:val="00B0024B"/>
    <w:rsid w:val="00B02D8C"/>
    <w:rsid w:val="00B039A1"/>
    <w:rsid w:val="00B07049"/>
    <w:rsid w:val="00B10372"/>
    <w:rsid w:val="00B126AD"/>
    <w:rsid w:val="00B206DD"/>
    <w:rsid w:val="00B21E94"/>
    <w:rsid w:val="00B231CC"/>
    <w:rsid w:val="00B23A8C"/>
    <w:rsid w:val="00B24523"/>
    <w:rsid w:val="00B257F9"/>
    <w:rsid w:val="00B25AAF"/>
    <w:rsid w:val="00B27C48"/>
    <w:rsid w:val="00B33174"/>
    <w:rsid w:val="00B33A5E"/>
    <w:rsid w:val="00B344B7"/>
    <w:rsid w:val="00B35252"/>
    <w:rsid w:val="00B355B3"/>
    <w:rsid w:val="00B357EA"/>
    <w:rsid w:val="00B364A3"/>
    <w:rsid w:val="00B366A7"/>
    <w:rsid w:val="00B36848"/>
    <w:rsid w:val="00B422EB"/>
    <w:rsid w:val="00B42BF0"/>
    <w:rsid w:val="00B42C9B"/>
    <w:rsid w:val="00B431DF"/>
    <w:rsid w:val="00B43FB2"/>
    <w:rsid w:val="00B458E2"/>
    <w:rsid w:val="00B45E24"/>
    <w:rsid w:val="00B46562"/>
    <w:rsid w:val="00B47BF6"/>
    <w:rsid w:val="00B50EBC"/>
    <w:rsid w:val="00B50F96"/>
    <w:rsid w:val="00B529B5"/>
    <w:rsid w:val="00B53408"/>
    <w:rsid w:val="00B536FA"/>
    <w:rsid w:val="00B54719"/>
    <w:rsid w:val="00B56D5B"/>
    <w:rsid w:val="00B573BD"/>
    <w:rsid w:val="00B57C4A"/>
    <w:rsid w:val="00B63DE8"/>
    <w:rsid w:val="00B64277"/>
    <w:rsid w:val="00B64BE5"/>
    <w:rsid w:val="00B65021"/>
    <w:rsid w:val="00B65701"/>
    <w:rsid w:val="00B6572D"/>
    <w:rsid w:val="00B6692A"/>
    <w:rsid w:val="00B66F94"/>
    <w:rsid w:val="00B67D06"/>
    <w:rsid w:val="00B70B76"/>
    <w:rsid w:val="00B717AC"/>
    <w:rsid w:val="00B71DC8"/>
    <w:rsid w:val="00B72A86"/>
    <w:rsid w:val="00B75A11"/>
    <w:rsid w:val="00B76E2D"/>
    <w:rsid w:val="00B77527"/>
    <w:rsid w:val="00B77DF2"/>
    <w:rsid w:val="00B8047A"/>
    <w:rsid w:val="00B80AF6"/>
    <w:rsid w:val="00B811C1"/>
    <w:rsid w:val="00B82470"/>
    <w:rsid w:val="00B82791"/>
    <w:rsid w:val="00B83E15"/>
    <w:rsid w:val="00B843C2"/>
    <w:rsid w:val="00B85D81"/>
    <w:rsid w:val="00B90BF4"/>
    <w:rsid w:val="00B912F9"/>
    <w:rsid w:val="00B925F0"/>
    <w:rsid w:val="00B9397F"/>
    <w:rsid w:val="00B94D61"/>
    <w:rsid w:val="00B9635E"/>
    <w:rsid w:val="00B963D1"/>
    <w:rsid w:val="00B969E6"/>
    <w:rsid w:val="00B96B54"/>
    <w:rsid w:val="00BA08E2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459F"/>
    <w:rsid w:val="00BC0F8D"/>
    <w:rsid w:val="00BC359D"/>
    <w:rsid w:val="00BC386F"/>
    <w:rsid w:val="00BC4D22"/>
    <w:rsid w:val="00BC657D"/>
    <w:rsid w:val="00BC72F3"/>
    <w:rsid w:val="00BD0B96"/>
    <w:rsid w:val="00BD428A"/>
    <w:rsid w:val="00BD4B1E"/>
    <w:rsid w:val="00BD54F8"/>
    <w:rsid w:val="00BD5DD2"/>
    <w:rsid w:val="00BD7143"/>
    <w:rsid w:val="00BD73CF"/>
    <w:rsid w:val="00BE1D52"/>
    <w:rsid w:val="00BE1F1B"/>
    <w:rsid w:val="00BE361E"/>
    <w:rsid w:val="00BE3DA2"/>
    <w:rsid w:val="00BE3E35"/>
    <w:rsid w:val="00BE62AB"/>
    <w:rsid w:val="00BF0386"/>
    <w:rsid w:val="00BF061A"/>
    <w:rsid w:val="00BF5344"/>
    <w:rsid w:val="00C009E8"/>
    <w:rsid w:val="00C00CFA"/>
    <w:rsid w:val="00C02A50"/>
    <w:rsid w:val="00C02AEE"/>
    <w:rsid w:val="00C03B8E"/>
    <w:rsid w:val="00C03FE3"/>
    <w:rsid w:val="00C055C8"/>
    <w:rsid w:val="00C078E0"/>
    <w:rsid w:val="00C11047"/>
    <w:rsid w:val="00C1178C"/>
    <w:rsid w:val="00C12DD8"/>
    <w:rsid w:val="00C1568B"/>
    <w:rsid w:val="00C158C6"/>
    <w:rsid w:val="00C167D7"/>
    <w:rsid w:val="00C1734D"/>
    <w:rsid w:val="00C22A55"/>
    <w:rsid w:val="00C22D72"/>
    <w:rsid w:val="00C2552C"/>
    <w:rsid w:val="00C255BD"/>
    <w:rsid w:val="00C27A6D"/>
    <w:rsid w:val="00C30AFB"/>
    <w:rsid w:val="00C313FD"/>
    <w:rsid w:val="00C341E6"/>
    <w:rsid w:val="00C34214"/>
    <w:rsid w:val="00C35619"/>
    <w:rsid w:val="00C3749B"/>
    <w:rsid w:val="00C406A2"/>
    <w:rsid w:val="00C416FF"/>
    <w:rsid w:val="00C42894"/>
    <w:rsid w:val="00C44A6E"/>
    <w:rsid w:val="00C45378"/>
    <w:rsid w:val="00C46AA2"/>
    <w:rsid w:val="00C5061F"/>
    <w:rsid w:val="00C511E4"/>
    <w:rsid w:val="00C53064"/>
    <w:rsid w:val="00C54399"/>
    <w:rsid w:val="00C55271"/>
    <w:rsid w:val="00C57549"/>
    <w:rsid w:val="00C57C53"/>
    <w:rsid w:val="00C60FF7"/>
    <w:rsid w:val="00C6175C"/>
    <w:rsid w:val="00C62335"/>
    <w:rsid w:val="00C649A7"/>
    <w:rsid w:val="00C66C6C"/>
    <w:rsid w:val="00C67207"/>
    <w:rsid w:val="00C6745D"/>
    <w:rsid w:val="00C70262"/>
    <w:rsid w:val="00C71289"/>
    <w:rsid w:val="00C71555"/>
    <w:rsid w:val="00C72B1F"/>
    <w:rsid w:val="00C73D33"/>
    <w:rsid w:val="00C744FE"/>
    <w:rsid w:val="00C7516D"/>
    <w:rsid w:val="00C7577B"/>
    <w:rsid w:val="00C75D8D"/>
    <w:rsid w:val="00C76DEA"/>
    <w:rsid w:val="00C8072F"/>
    <w:rsid w:val="00C80DA1"/>
    <w:rsid w:val="00C846B6"/>
    <w:rsid w:val="00C8776B"/>
    <w:rsid w:val="00C90036"/>
    <w:rsid w:val="00C915A5"/>
    <w:rsid w:val="00C91CD9"/>
    <w:rsid w:val="00C92BBB"/>
    <w:rsid w:val="00C93AC7"/>
    <w:rsid w:val="00C93DB7"/>
    <w:rsid w:val="00C95277"/>
    <w:rsid w:val="00C95F89"/>
    <w:rsid w:val="00CA1FC7"/>
    <w:rsid w:val="00CA2DDB"/>
    <w:rsid w:val="00CA4394"/>
    <w:rsid w:val="00CA4D61"/>
    <w:rsid w:val="00CA4EC5"/>
    <w:rsid w:val="00CA6A2A"/>
    <w:rsid w:val="00CA6E35"/>
    <w:rsid w:val="00CA6FCC"/>
    <w:rsid w:val="00CA7F62"/>
    <w:rsid w:val="00CB1AD5"/>
    <w:rsid w:val="00CB5402"/>
    <w:rsid w:val="00CB73F5"/>
    <w:rsid w:val="00CB798D"/>
    <w:rsid w:val="00CC24D5"/>
    <w:rsid w:val="00CC3277"/>
    <w:rsid w:val="00CC36E7"/>
    <w:rsid w:val="00CC5749"/>
    <w:rsid w:val="00CC6F27"/>
    <w:rsid w:val="00CC7909"/>
    <w:rsid w:val="00CC7A39"/>
    <w:rsid w:val="00CD1DAA"/>
    <w:rsid w:val="00CD2536"/>
    <w:rsid w:val="00CD3DC8"/>
    <w:rsid w:val="00CD53D5"/>
    <w:rsid w:val="00CD5CEA"/>
    <w:rsid w:val="00CD6223"/>
    <w:rsid w:val="00CD6595"/>
    <w:rsid w:val="00CD706F"/>
    <w:rsid w:val="00CD71BD"/>
    <w:rsid w:val="00CE0236"/>
    <w:rsid w:val="00CE02D3"/>
    <w:rsid w:val="00CE3CC3"/>
    <w:rsid w:val="00CE4814"/>
    <w:rsid w:val="00CE6841"/>
    <w:rsid w:val="00CE6979"/>
    <w:rsid w:val="00CE7527"/>
    <w:rsid w:val="00CF26C0"/>
    <w:rsid w:val="00CF37E6"/>
    <w:rsid w:val="00CF6D1F"/>
    <w:rsid w:val="00D01E8D"/>
    <w:rsid w:val="00D0302D"/>
    <w:rsid w:val="00D036F9"/>
    <w:rsid w:val="00D037B9"/>
    <w:rsid w:val="00D05460"/>
    <w:rsid w:val="00D0657F"/>
    <w:rsid w:val="00D118D1"/>
    <w:rsid w:val="00D12E5D"/>
    <w:rsid w:val="00D136E3"/>
    <w:rsid w:val="00D153C9"/>
    <w:rsid w:val="00D1678F"/>
    <w:rsid w:val="00D16ED4"/>
    <w:rsid w:val="00D205CA"/>
    <w:rsid w:val="00D220F8"/>
    <w:rsid w:val="00D224DA"/>
    <w:rsid w:val="00D24F3E"/>
    <w:rsid w:val="00D2549C"/>
    <w:rsid w:val="00D26CF0"/>
    <w:rsid w:val="00D26D58"/>
    <w:rsid w:val="00D272C9"/>
    <w:rsid w:val="00D2735B"/>
    <w:rsid w:val="00D31C4F"/>
    <w:rsid w:val="00D33208"/>
    <w:rsid w:val="00D351CB"/>
    <w:rsid w:val="00D3558E"/>
    <w:rsid w:val="00D35973"/>
    <w:rsid w:val="00D376CE"/>
    <w:rsid w:val="00D430C1"/>
    <w:rsid w:val="00D4319F"/>
    <w:rsid w:val="00D43EA8"/>
    <w:rsid w:val="00D44196"/>
    <w:rsid w:val="00D469FC"/>
    <w:rsid w:val="00D47164"/>
    <w:rsid w:val="00D54D86"/>
    <w:rsid w:val="00D57A3B"/>
    <w:rsid w:val="00D607CE"/>
    <w:rsid w:val="00D641D2"/>
    <w:rsid w:val="00D641EE"/>
    <w:rsid w:val="00D66057"/>
    <w:rsid w:val="00D66818"/>
    <w:rsid w:val="00D672E3"/>
    <w:rsid w:val="00D70859"/>
    <w:rsid w:val="00D70DCC"/>
    <w:rsid w:val="00D71C15"/>
    <w:rsid w:val="00D77D5D"/>
    <w:rsid w:val="00D81D29"/>
    <w:rsid w:val="00D820D2"/>
    <w:rsid w:val="00D82858"/>
    <w:rsid w:val="00D8678A"/>
    <w:rsid w:val="00D90ACE"/>
    <w:rsid w:val="00D92616"/>
    <w:rsid w:val="00D95CA3"/>
    <w:rsid w:val="00D9720B"/>
    <w:rsid w:val="00DA08D8"/>
    <w:rsid w:val="00DA179F"/>
    <w:rsid w:val="00DA5A82"/>
    <w:rsid w:val="00DA67FA"/>
    <w:rsid w:val="00DB1363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32E0"/>
    <w:rsid w:val="00DC58EE"/>
    <w:rsid w:val="00DC613F"/>
    <w:rsid w:val="00DC7D1D"/>
    <w:rsid w:val="00DD1A66"/>
    <w:rsid w:val="00DD2D92"/>
    <w:rsid w:val="00DD33B9"/>
    <w:rsid w:val="00DD473B"/>
    <w:rsid w:val="00DD68FC"/>
    <w:rsid w:val="00DD7917"/>
    <w:rsid w:val="00DE0178"/>
    <w:rsid w:val="00DE039F"/>
    <w:rsid w:val="00DE07C5"/>
    <w:rsid w:val="00DE14C8"/>
    <w:rsid w:val="00DE497B"/>
    <w:rsid w:val="00DF1D0E"/>
    <w:rsid w:val="00DF47F7"/>
    <w:rsid w:val="00DF5F1F"/>
    <w:rsid w:val="00E0098F"/>
    <w:rsid w:val="00E00A86"/>
    <w:rsid w:val="00E00C61"/>
    <w:rsid w:val="00E026E4"/>
    <w:rsid w:val="00E05F7A"/>
    <w:rsid w:val="00E06EAC"/>
    <w:rsid w:val="00E0708C"/>
    <w:rsid w:val="00E079E2"/>
    <w:rsid w:val="00E1066C"/>
    <w:rsid w:val="00E10AAE"/>
    <w:rsid w:val="00E11D94"/>
    <w:rsid w:val="00E12EC5"/>
    <w:rsid w:val="00E14E68"/>
    <w:rsid w:val="00E15B58"/>
    <w:rsid w:val="00E168FE"/>
    <w:rsid w:val="00E17D78"/>
    <w:rsid w:val="00E20B6D"/>
    <w:rsid w:val="00E20BA1"/>
    <w:rsid w:val="00E211A5"/>
    <w:rsid w:val="00E22A52"/>
    <w:rsid w:val="00E23561"/>
    <w:rsid w:val="00E2734B"/>
    <w:rsid w:val="00E27B79"/>
    <w:rsid w:val="00E33709"/>
    <w:rsid w:val="00E40D42"/>
    <w:rsid w:val="00E44243"/>
    <w:rsid w:val="00E477E7"/>
    <w:rsid w:val="00E47DB3"/>
    <w:rsid w:val="00E5062B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6070"/>
    <w:rsid w:val="00E67241"/>
    <w:rsid w:val="00E72005"/>
    <w:rsid w:val="00E74620"/>
    <w:rsid w:val="00E74856"/>
    <w:rsid w:val="00E75029"/>
    <w:rsid w:val="00E75D9A"/>
    <w:rsid w:val="00E763EF"/>
    <w:rsid w:val="00E76ADC"/>
    <w:rsid w:val="00E77287"/>
    <w:rsid w:val="00E820BC"/>
    <w:rsid w:val="00E82B33"/>
    <w:rsid w:val="00E82F10"/>
    <w:rsid w:val="00E83339"/>
    <w:rsid w:val="00E840FE"/>
    <w:rsid w:val="00E85A4D"/>
    <w:rsid w:val="00E8727F"/>
    <w:rsid w:val="00E91885"/>
    <w:rsid w:val="00E9379D"/>
    <w:rsid w:val="00E95540"/>
    <w:rsid w:val="00EA328D"/>
    <w:rsid w:val="00EA3323"/>
    <w:rsid w:val="00EA3BB5"/>
    <w:rsid w:val="00EA4CBA"/>
    <w:rsid w:val="00EA5B5B"/>
    <w:rsid w:val="00EA5CE1"/>
    <w:rsid w:val="00EA62B0"/>
    <w:rsid w:val="00EA670A"/>
    <w:rsid w:val="00EA69CB"/>
    <w:rsid w:val="00EA75E8"/>
    <w:rsid w:val="00EB0F8B"/>
    <w:rsid w:val="00EB2CDE"/>
    <w:rsid w:val="00EB3117"/>
    <w:rsid w:val="00EB326E"/>
    <w:rsid w:val="00EB333F"/>
    <w:rsid w:val="00EB3FA4"/>
    <w:rsid w:val="00EB4D3C"/>
    <w:rsid w:val="00EC26B4"/>
    <w:rsid w:val="00EC37C8"/>
    <w:rsid w:val="00EC3816"/>
    <w:rsid w:val="00EC5CF6"/>
    <w:rsid w:val="00EC6120"/>
    <w:rsid w:val="00EC7AB4"/>
    <w:rsid w:val="00ED1738"/>
    <w:rsid w:val="00ED5DBA"/>
    <w:rsid w:val="00ED633F"/>
    <w:rsid w:val="00EE023C"/>
    <w:rsid w:val="00EE0B0B"/>
    <w:rsid w:val="00EE2EE8"/>
    <w:rsid w:val="00EE4761"/>
    <w:rsid w:val="00EE4FA4"/>
    <w:rsid w:val="00EE5D1C"/>
    <w:rsid w:val="00EF048B"/>
    <w:rsid w:val="00EF1344"/>
    <w:rsid w:val="00EF17C0"/>
    <w:rsid w:val="00EF48FA"/>
    <w:rsid w:val="00EF494A"/>
    <w:rsid w:val="00EF5692"/>
    <w:rsid w:val="00EF774B"/>
    <w:rsid w:val="00EF77B2"/>
    <w:rsid w:val="00EF7B57"/>
    <w:rsid w:val="00F010B8"/>
    <w:rsid w:val="00F0353E"/>
    <w:rsid w:val="00F0722D"/>
    <w:rsid w:val="00F12947"/>
    <w:rsid w:val="00F12D1F"/>
    <w:rsid w:val="00F13437"/>
    <w:rsid w:val="00F13A22"/>
    <w:rsid w:val="00F14361"/>
    <w:rsid w:val="00F16F4F"/>
    <w:rsid w:val="00F20676"/>
    <w:rsid w:val="00F20EBF"/>
    <w:rsid w:val="00F222C1"/>
    <w:rsid w:val="00F23F6A"/>
    <w:rsid w:val="00F24311"/>
    <w:rsid w:val="00F24D99"/>
    <w:rsid w:val="00F30253"/>
    <w:rsid w:val="00F30F44"/>
    <w:rsid w:val="00F341B2"/>
    <w:rsid w:val="00F35935"/>
    <w:rsid w:val="00F3669E"/>
    <w:rsid w:val="00F37009"/>
    <w:rsid w:val="00F37ACC"/>
    <w:rsid w:val="00F4169B"/>
    <w:rsid w:val="00F42383"/>
    <w:rsid w:val="00F4309C"/>
    <w:rsid w:val="00F43DEC"/>
    <w:rsid w:val="00F44698"/>
    <w:rsid w:val="00F45ACA"/>
    <w:rsid w:val="00F45FDA"/>
    <w:rsid w:val="00F46B14"/>
    <w:rsid w:val="00F4742E"/>
    <w:rsid w:val="00F474C4"/>
    <w:rsid w:val="00F51B93"/>
    <w:rsid w:val="00F53E0B"/>
    <w:rsid w:val="00F557DC"/>
    <w:rsid w:val="00F56DD6"/>
    <w:rsid w:val="00F61EB6"/>
    <w:rsid w:val="00F62F8C"/>
    <w:rsid w:val="00F65EF0"/>
    <w:rsid w:val="00F67A3F"/>
    <w:rsid w:val="00F67C30"/>
    <w:rsid w:val="00F704BF"/>
    <w:rsid w:val="00F70D85"/>
    <w:rsid w:val="00F73140"/>
    <w:rsid w:val="00F742B9"/>
    <w:rsid w:val="00F7541D"/>
    <w:rsid w:val="00F76833"/>
    <w:rsid w:val="00F77D0A"/>
    <w:rsid w:val="00F806F9"/>
    <w:rsid w:val="00F832EB"/>
    <w:rsid w:val="00F83768"/>
    <w:rsid w:val="00F9038E"/>
    <w:rsid w:val="00F90DA9"/>
    <w:rsid w:val="00F9260C"/>
    <w:rsid w:val="00F92B2B"/>
    <w:rsid w:val="00F92EB1"/>
    <w:rsid w:val="00F92F2A"/>
    <w:rsid w:val="00F93373"/>
    <w:rsid w:val="00F94652"/>
    <w:rsid w:val="00F9666C"/>
    <w:rsid w:val="00F97A2B"/>
    <w:rsid w:val="00FA07FF"/>
    <w:rsid w:val="00FA16C8"/>
    <w:rsid w:val="00FA1739"/>
    <w:rsid w:val="00FA3795"/>
    <w:rsid w:val="00FA4B32"/>
    <w:rsid w:val="00FA4E1B"/>
    <w:rsid w:val="00FA5EE1"/>
    <w:rsid w:val="00FA795D"/>
    <w:rsid w:val="00FB0EA1"/>
    <w:rsid w:val="00FB0EF2"/>
    <w:rsid w:val="00FB26E2"/>
    <w:rsid w:val="00FB3AB2"/>
    <w:rsid w:val="00FB3E18"/>
    <w:rsid w:val="00FB52DC"/>
    <w:rsid w:val="00FB540F"/>
    <w:rsid w:val="00FB7A98"/>
    <w:rsid w:val="00FC34F6"/>
    <w:rsid w:val="00FC3CD5"/>
    <w:rsid w:val="00FC6856"/>
    <w:rsid w:val="00FC6BC0"/>
    <w:rsid w:val="00FD0850"/>
    <w:rsid w:val="00FD4292"/>
    <w:rsid w:val="00FE2592"/>
    <w:rsid w:val="00FE4AC9"/>
    <w:rsid w:val="00FE508C"/>
    <w:rsid w:val="00FE6A64"/>
    <w:rsid w:val="00FF1F66"/>
    <w:rsid w:val="00FF3F49"/>
    <w:rsid w:val="00FF4409"/>
    <w:rsid w:val="00FF4A7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P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(MT)</cp:lastModifiedBy>
  <cp:revision>20</cp:revision>
  <dcterms:created xsi:type="dcterms:W3CDTF">2025-02-05T16:26:00Z</dcterms:created>
  <dcterms:modified xsi:type="dcterms:W3CDTF">2025-02-07T08:23:00Z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